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305EA" w14:textId="77777777" w:rsidR="008B0DAE" w:rsidRPr="000277DE" w:rsidRDefault="008B0DAE" w:rsidP="008B0DAE">
      <w:pPr>
        <w:spacing w:afterLines="100" w:after="312" w:line="360" w:lineRule="auto"/>
        <w:jc w:val="center"/>
        <w:rPr>
          <w:rFonts w:ascii="Times New Roman" w:eastAsia="黑体" w:hAnsi="Times New Roman" w:cs="Times New Roman"/>
          <w:sz w:val="44"/>
          <w:szCs w:val="44"/>
        </w:rPr>
      </w:pPr>
    </w:p>
    <w:p w14:paraId="15E6CA16" w14:textId="77777777" w:rsidR="0085130E" w:rsidRPr="000277DE" w:rsidRDefault="0085130E" w:rsidP="00516AC2">
      <w:pPr>
        <w:spacing w:beforeLines="100" w:before="312" w:afterLines="100" w:after="312" w:line="360" w:lineRule="auto"/>
        <w:jc w:val="center"/>
        <w:rPr>
          <w:rFonts w:ascii="Times New Roman" w:eastAsia="黑体" w:hAnsi="Times New Roman" w:cs="Times New Roman"/>
          <w:sz w:val="44"/>
          <w:szCs w:val="44"/>
        </w:rPr>
      </w:pPr>
      <w:r w:rsidRPr="000277DE">
        <w:rPr>
          <w:rFonts w:ascii="Times New Roman" w:eastAsia="黑体" w:hAnsi="Times New Roman" w:cs="Times New Roman"/>
          <w:sz w:val="44"/>
          <w:szCs w:val="44"/>
        </w:rPr>
        <w:t>浙江省</w:t>
      </w:r>
      <w:r w:rsidR="00406E9E" w:rsidRPr="000277DE">
        <w:rPr>
          <w:rFonts w:ascii="Times New Roman" w:eastAsia="黑体" w:hAnsi="Times New Roman" w:cs="Times New Roman"/>
          <w:sz w:val="44"/>
          <w:szCs w:val="44"/>
        </w:rPr>
        <w:t>属</w:t>
      </w:r>
      <w:r w:rsidRPr="000277DE">
        <w:rPr>
          <w:rFonts w:ascii="Times New Roman" w:eastAsia="黑体" w:hAnsi="Times New Roman" w:cs="Times New Roman"/>
          <w:sz w:val="44"/>
          <w:szCs w:val="44"/>
        </w:rPr>
        <w:t>高校博士学位</w:t>
      </w:r>
      <w:r w:rsidR="008368C0" w:rsidRPr="000277DE">
        <w:rPr>
          <w:rFonts w:ascii="Times New Roman" w:eastAsia="黑体" w:hAnsi="Times New Roman" w:cs="Times New Roman"/>
          <w:sz w:val="44"/>
          <w:szCs w:val="44"/>
        </w:rPr>
        <w:t>点</w:t>
      </w:r>
      <w:r w:rsidRPr="000277DE">
        <w:rPr>
          <w:rFonts w:ascii="Times New Roman" w:eastAsia="黑体" w:hAnsi="Times New Roman" w:cs="Times New Roman"/>
          <w:sz w:val="44"/>
          <w:szCs w:val="44"/>
        </w:rPr>
        <w:t>建设基本情况</w:t>
      </w:r>
    </w:p>
    <w:p w14:paraId="51E36D02" w14:textId="224BAC5F" w:rsidR="00406E9E" w:rsidRPr="000277DE" w:rsidRDefault="004B06DE" w:rsidP="008B0DAE">
      <w:pPr>
        <w:spacing w:line="360" w:lineRule="auto"/>
        <w:ind w:firstLineChars="200" w:firstLine="560"/>
        <w:rPr>
          <w:rFonts w:ascii="华文仿宋" w:eastAsia="华文仿宋" w:hAnsi="华文仿宋" w:cs="Times New Roman"/>
          <w:sz w:val="28"/>
          <w:szCs w:val="28"/>
        </w:rPr>
      </w:pPr>
      <w:bookmarkStart w:id="0" w:name="_Hlk65323317"/>
      <w:r w:rsidRPr="000277DE">
        <w:rPr>
          <w:rFonts w:ascii="华文仿宋" w:eastAsia="华文仿宋" w:hAnsi="华文仿宋" w:cs="Times New Roman"/>
          <w:sz w:val="28"/>
          <w:szCs w:val="28"/>
        </w:rPr>
        <w:t>截至</w:t>
      </w:r>
      <w:r w:rsidR="00AD1CB6" w:rsidRPr="000277DE">
        <w:rPr>
          <w:rFonts w:ascii="华文仿宋" w:eastAsia="华文仿宋" w:hAnsi="华文仿宋" w:cs="Times New Roman" w:hint="eastAsia"/>
          <w:sz w:val="28"/>
          <w:szCs w:val="28"/>
        </w:rPr>
        <w:t>当前</w:t>
      </w:r>
      <w:r w:rsidR="008368C0" w:rsidRPr="000277DE">
        <w:rPr>
          <w:rFonts w:ascii="华文仿宋" w:eastAsia="华文仿宋" w:hAnsi="华文仿宋" w:cs="Times New Roman"/>
          <w:sz w:val="28"/>
          <w:szCs w:val="28"/>
        </w:rPr>
        <w:t>，浙江</w:t>
      </w:r>
      <w:r w:rsidR="00585ECD" w:rsidRPr="000277DE">
        <w:rPr>
          <w:rFonts w:ascii="华文仿宋" w:eastAsia="华文仿宋" w:hAnsi="华文仿宋" w:cs="Times New Roman"/>
          <w:sz w:val="28"/>
          <w:szCs w:val="28"/>
        </w:rPr>
        <w:t>省属高校中</w:t>
      </w:r>
      <w:r w:rsidR="008368C0" w:rsidRPr="000277DE">
        <w:rPr>
          <w:rFonts w:ascii="华文仿宋" w:eastAsia="华文仿宋" w:hAnsi="华文仿宋" w:cs="Times New Roman"/>
          <w:sz w:val="28"/>
          <w:szCs w:val="28"/>
        </w:rPr>
        <w:t>具有博士授予权的高校共</w:t>
      </w:r>
      <w:r w:rsidR="001102AD" w:rsidRPr="000277DE">
        <w:rPr>
          <w:rFonts w:ascii="华文仿宋" w:eastAsia="华文仿宋" w:hAnsi="华文仿宋" w:cs="Times New Roman"/>
          <w:sz w:val="28"/>
          <w:szCs w:val="28"/>
        </w:rPr>
        <w:t>10</w:t>
      </w:r>
      <w:r w:rsidR="008368C0" w:rsidRPr="000277DE">
        <w:rPr>
          <w:rFonts w:ascii="华文仿宋" w:eastAsia="华文仿宋" w:hAnsi="华文仿宋" w:cs="Times New Roman"/>
          <w:sz w:val="28"/>
          <w:szCs w:val="28"/>
        </w:rPr>
        <w:t>所</w:t>
      </w:r>
      <w:r w:rsidR="005733B5" w:rsidRPr="000277DE">
        <w:rPr>
          <w:rFonts w:ascii="华文仿宋" w:eastAsia="华文仿宋" w:hAnsi="华文仿宋" w:cs="Times New Roman"/>
          <w:sz w:val="28"/>
          <w:szCs w:val="28"/>
        </w:rPr>
        <w:t>（表1）。从博士学位点的数量来看，省属高校可以分为两个梯队</w:t>
      </w:r>
      <w:r w:rsidR="002811E7" w:rsidRPr="000277DE">
        <w:rPr>
          <w:rFonts w:ascii="华文仿宋" w:eastAsia="华文仿宋" w:hAnsi="华文仿宋" w:cs="Times New Roman" w:hint="eastAsia"/>
          <w:sz w:val="28"/>
          <w:szCs w:val="28"/>
        </w:rPr>
        <w:t>。</w:t>
      </w:r>
      <w:r w:rsidR="005733B5" w:rsidRPr="000277DE">
        <w:rPr>
          <w:rFonts w:ascii="华文仿宋" w:eastAsia="华文仿宋" w:hAnsi="华文仿宋" w:cs="Times New Roman"/>
          <w:sz w:val="28"/>
          <w:szCs w:val="28"/>
        </w:rPr>
        <w:t>第一梯队为：浙江工业大学、浙江师范大学、浙江工商大学、宁波大学、杭州电子科技大学；第二梯队为：浙江农林大学、中国美术学院、温州医科大学、浙江理工大学、浙江财经大学。从博士学位点</w:t>
      </w:r>
      <w:r w:rsidR="00136CB7" w:rsidRPr="000277DE">
        <w:rPr>
          <w:rFonts w:ascii="华文仿宋" w:eastAsia="华文仿宋" w:hAnsi="华文仿宋" w:cs="Times New Roman"/>
          <w:sz w:val="28"/>
          <w:szCs w:val="28"/>
        </w:rPr>
        <w:t>校际</w:t>
      </w:r>
      <w:r w:rsidR="005733B5" w:rsidRPr="000277DE">
        <w:rPr>
          <w:rFonts w:ascii="华文仿宋" w:eastAsia="华文仿宋" w:hAnsi="华文仿宋" w:cs="Times New Roman"/>
          <w:sz w:val="28"/>
          <w:szCs w:val="28"/>
        </w:rPr>
        <w:t>分布</w:t>
      </w:r>
      <w:r w:rsidR="00136CB7" w:rsidRPr="000277DE">
        <w:rPr>
          <w:rFonts w:ascii="华文仿宋" w:eastAsia="华文仿宋" w:hAnsi="华文仿宋" w:cs="Times New Roman"/>
          <w:sz w:val="28"/>
          <w:szCs w:val="28"/>
        </w:rPr>
        <w:t>来</w:t>
      </w:r>
      <w:r w:rsidR="005733B5" w:rsidRPr="000277DE">
        <w:rPr>
          <w:rFonts w:ascii="华文仿宋" w:eastAsia="华文仿宋" w:hAnsi="华文仿宋" w:cs="Times New Roman"/>
          <w:sz w:val="28"/>
          <w:szCs w:val="28"/>
        </w:rPr>
        <w:t>看，呈现各有</w:t>
      </w:r>
      <w:r w:rsidR="00406E9E" w:rsidRPr="000277DE">
        <w:rPr>
          <w:rFonts w:ascii="华文仿宋" w:eastAsia="华文仿宋" w:hAnsi="华文仿宋" w:cs="Times New Roman" w:hint="eastAsia"/>
          <w:sz w:val="28"/>
          <w:szCs w:val="28"/>
        </w:rPr>
        <w:t>特色</w:t>
      </w:r>
      <w:r w:rsidR="005733B5" w:rsidRPr="000277DE">
        <w:rPr>
          <w:rFonts w:ascii="华文仿宋" w:eastAsia="华文仿宋" w:hAnsi="华文仿宋" w:cs="Times New Roman"/>
          <w:sz w:val="28"/>
          <w:szCs w:val="28"/>
        </w:rPr>
        <w:t>，</w:t>
      </w:r>
      <w:r w:rsidR="006437F4" w:rsidRPr="000277DE">
        <w:rPr>
          <w:rFonts w:ascii="华文仿宋" w:eastAsia="华文仿宋" w:hAnsi="华文仿宋" w:cs="Times New Roman"/>
          <w:sz w:val="28"/>
          <w:szCs w:val="28"/>
        </w:rPr>
        <w:t>略有重叠的特征。</w:t>
      </w:r>
      <w:r w:rsidR="00164D59" w:rsidRPr="000277DE">
        <w:rPr>
          <w:rFonts w:ascii="华文仿宋" w:eastAsia="华文仿宋" w:hAnsi="华文仿宋" w:cs="Times New Roman"/>
          <w:sz w:val="28"/>
          <w:szCs w:val="28"/>
        </w:rPr>
        <w:t>在推进高层次人才供给侧结构性改革，</w:t>
      </w:r>
      <w:r w:rsidR="00AA6620" w:rsidRPr="000277DE">
        <w:rPr>
          <w:rFonts w:ascii="华文仿宋" w:eastAsia="华文仿宋" w:hAnsi="华文仿宋" w:cs="Times New Roman" w:hint="eastAsia"/>
          <w:sz w:val="28"/>
          <w:szCs w:val="28"/>
        </w:rPr>
        <w:t>适度</w:t>
      </w:r>
      <w:r w:rsidR="00164D59" w:rsidRPr="000277DE">
        <w:rPr>
          <w:rFonts w:ascii="华文仿宋" w:eastAsia="华文仿宋" w:hAnsi="华文仿宋" w:cs="Times New Roman"/>
          <w:sz w:val="28"/>
          <w:szCs w:val="28"/>
        </w:rPr>
        <w:t>扩大博士研究生规模的背景下，寻找我校在浙江</w:t>
      </w:r>
      <w:r w:rsidR="00AA6620" w:rsidRPr="000277DE">
        <w:rPr>
          <w:rFonts w:ascii="华文仿宋" w:eastAsia="华文仿宋" w:hAnsi="华文仿宋" w:cs="Times New Roman" w:hint="eastAsia"/>
          <w:sz w:val="28"/>
          <w:szCs w:val="28"/>
        </w:rPr>
        <w:t>省属</w:t>
      </w:r>
      <w:r w:rsidR="00406E9E" w:rsidRPr="000277DE">
        <w:rPr>
          <w:rFonts w:ascii="华文仿宋" w:eastAsia="华文仿宋" w:hAnsi="华文仿宋" w:cs="Times New Roman" w:hint="eastAsia"/>
          <w:sz w:val="28"/>
          <w:szCs w:val="28"/>
        </w:rPr>
        <w:t>高校</w:t>
      </w:r>
      <w:r w:rsidR="00164D59" w:rsidRPr="000277DE">
        <w:rPr>
          <w:rFonts w:ascii="华文仿宋" w:eastAsia="华文仿宋" w:hAnsi="华文仿宋" w:cs="Times New Roman"/>
          <w:sz w:val="28"/>
          <w:szCs w:val="28"/>
        </w:rPr>
        <w:t>博士</w:t>
      </w:r>
      <w:r w:rsidR="00406E9E" w:rsidRPr="000277DE">
        <w:rPr>
          <w:rFonts w:ascii="华文仿宋" w:eastAsia="华文仿宋" w:hAnsi="华文仿宋" w:cs="Times New Roman" w:hint="eastAsia"/>
          <w:sz w:val="28"/>
          <w:szCs w:val="28"/>
        </w:rPr>
        <w:t>教育</w:t>
      </w:r>
      <w:r w:rsidR="00164D59" w:rsidRPr="000277DE">
        <w:rPr>
          <w:rFonts w:ascii="华文仿宋" w:eastAsia="华文仿宋" w:hAnsi="华文仿宋" w:cs="Times New Roman"/>
          <w:sz w:val="28"/>
          <w:szCs w:val="28"/>
        </w:rPr>
        <w:t>方阵中的生态位，对于</w:t>
      </w:r>
      <w:r w:rsidR="00136CB7" w:rsidRPr="000277DE">
        <w:rPr>
          <w:rFonts w:ascii="华文仿宋" w:eastAsia="华文仿宋" w:hAnsi="华文仿宋" w:cs="Times New Roman"/>
          <w:sz w:val="28"/>
          <w:szCs w:val="28"/>
        </w:rPr>
        <w:t>发挥我校特色学科优势，寻求突破有重要意义。</w:t>
      </w:r>
    </w:p>
    <w:p w14:paraId="762049B3" w14:textId="4369C74C" w:rsidR="00D23670" w:rsidRPr="000277DE" w:rsidRDefault="00252487" w:rsidP="00516AC2">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sz w:val="28"/>
          <w:szCs w:val="28"/>
        </w:rPr>
        <w:t>我校现有统计学、工商管理、应用经济学、食品科学与工程、法学、外国语言文学六个一级学科博士学位点。</w:t>
      </w:r>
      <w:r w:rsidR="00D907E3" w:rsidRPr="000277DE">
        <w:rPr>
          <w:rFonts w:ascii="华文仿宋" w:eastAsia="华文仿宋" w:hAnsi="华文仿宋" w:cs="Times New Roman"/>
          <w:sz w:val="28"/>
          <w:szCs w:val="28"/>
        </w:rPr>
        <w:t>从省属高校来看，我校的统计学、食品科学与工程、法学、外国语言文学四个博士学位点是省属高校中的唯一，</w:t>
      </w:r>
      <w:r w:rsidR="00406E9E" w:rsidRPr="000277DE">
        <w:rPr>
          <w:rFonts w:ascii="华文仿宋" w:eastAsia="华文仿宋" w:hAnsi="华文仿宋" w:cs="Times New Roman"/>
          <w:sz w:val="28"/>
          <w:szCs w:val="28"/>
        </w:rPr>
        <w:t>是</w:t>
      </w:r>
      <w:r w:rsidR="00D907E3" w:rsidRPr="000277DE">
        <w:rPr>
          <w:rFonts w:ascii="华文仿宋" w:eastAsia="华文仿宋" w:hAnsi="华文仿宋" w:cs="Times New Roman"/>
          <w:sz w:val="28"/>
          <w:szCs w:val="28"/>
        </w:rPr>
        <w:t>我校特色优势学科。应用经济学与工商管理两个博士学位点在省属高校中也属于领先水平。</w:t>
      </w:r>
    </w:p>
    <w:p w14:paraId="4C0F88E6" w14:textId="0B03B4AD" w:rsidR="00516AC2" w:rsidRPr="000277DE" w:rsidRDefault="00516AC2" w:rsidP="00516AC2">
      <w:pPr>
        <w:spacing w:line="360" w:lineRule="auto"/>
        <w:ind w:firstLineChars="200" w:firstLine="560"/>
        <w:rPr>
          <w:rFonts w:ascii="华文仿宋" w:eastAsia="华文仿宋" w:hAnsi="华文仿宋" w:cs="Times New Roman"/>
          <w:sz w:val="28"/>
          <w:szCs w:val="28"/>
        </w:rPr>
      </w:pPr>
    </w:p>
    <w:p w14:paraId="28371183" w14:textId="63A79F10" w:rsidR="00516AC2" w:rsidRPr="000277DE" w:rsidRDefault="00516AC2" w:rsidP="00516AC2">
      <w:pPr>
        <w:spacing w:line="360" w:lineRule="auto"/>
        <w:ind w:firstLineChars="200" w:firstLine="560"/>
        <w:rPr>
          <w:rFonts w:ascii="华文仿宋" w:eastAsia="华文仿宋" w:hAnsi="华文仿宋" w:cs="Times New Roman"/>
          <w:sz w:val="28"/>
          <w:szCs w:val="28"/>
        </w:rPr>
      </w:pPr>
    </w:p>
    <w:p w14:paraId="308E05CD" w14:textId="53814CE8" w:rsidR="00516AC2" w:rsidRPr="000277DE" w:rsidRDefault="00516AC2" w:rsidP="00516AC2">
      <w:pPr>
        <w:spacing w:line="360" w:lineRule="auto"/>
        <w:ind w:firstLineChars="200" w:firstLine="560"/>
        <w:rPr>
          <w:rFonts w:ascii="华文仿宋" w:eastAsia="华文仿宋" w:hAnsi="华文仿宋" w:cs="Times New Roman"/>
          <w:sz w:val="28"/>
          <w:szCs w:val="28"/>
        </w:rPr>
      </w:pPr>
    </w:p>
    <w:p w14:paraId="22704C68" w14:textId="492FE961" w:rsidR="00516AC2" w:rsidRPr="000277DE" w:rsidRDefault="00516AC2" w:rsidP="00516AC2">
      <w:pPr>
        <w:spacing w:line="360" w:lineRule="auto"/>
        <w:ind w:firstLineChars="200" w:firstLine="560"/>
        <w:rPr>
          <w:rFonts w:ascii="华文仿宋" w:eastAsia="华文仿宋" w:hAnsi="华文仿宋" w:cs="Times New Roman"/>
          <w:sz w:val="28"/>
          <w:szCs w:val="28"/>
        </w:rPr>
      </w:pPr>
    </w:p>
    <w:p w14:paraId="4E18FF89" w14:textId="77777777" w:rsidR="00516AC2" w:rsidRPr="000277DE" w:rsidRDefault="00516AC2" w:rsidP="00516AC2">
      <w:pPr>
        <w:spacing w:line="360" w:lineRule="auto"/>
        <w:ind w:firstLineChars="200" w:firstLine="560"/>
        <w:rPr>
          <w:rFonts w:ascii="华文仿宋" w:eastAsia="华文仿宋" w:hAnsi="华文仿宋" w:cs="Times New Roman"/>
          <w:sz w:val="28"/>
          <w:szCs w:val="28"/>
        </w:rPr>
      </w:pPr>
    </w:p>
    <w:p w14:paraId="67355F41" w14:textId="77777777" w:rsidR="005733B5" w:rsidRPr="000277DE" w:rsidRDefault="005733B5" w:rsidP="008B0DAE">
      <w:pPr>
        <w:spacing w:line="360" w:lineRule="auto"/>
        <w:jc w:val="center"/>
        <w:rPr>
          <w:rFonts w:ascii="华文仿宋" w:eastAsia="华文仿宋" w:hAnsi="华文仿宋" w:cs="Times New Roman"/>
          <w:b/>
          <w:sz w:val="24"/>
          <w:szCs w:val="24"/>
        </w:rPr>
      </w:pPr>
      <w:r w:rsidRPr="000277DE">
        <w:rPr>
          <w:rFonts w:ascii="华文仿宋" w:eastAsia="华文仿宋" w:hAnsi="华文仿宋" w:cs="Times New Roman"/>
          <w:b/>
          <w:sz w:val="24"/>
          <w:szCs w:val="24"/>
        </w:rPr>
        <w:lastRenderedPageBreak/>
        <w:t>表1  浙江省属高校学术型博士学位点建设情况概览</w:t>
      </w:r>
    </w:p>
    <w:tbl>
      <w:tblPr>
        <w:tblW w:w="8731" w:type="dxa"/>
        <w:jc w:val="center"/>
        <w:tblLook w:val="04A0" w:firstRow="1" w:lastRow="0" w:firstColumn="1" w:lastColumn="0" w:noHBand="0" w:noVBand="1"/>
      </w:tblPr>
      <w:tblGrid>
        <w:gridCol w:w="2320"/>
        <w:gridCol w:w="1360"/>
        <w:gridCol w:w="5051"/>
      </w:tblGrid>
      <w:tr w:rsidR="000277DE" w:rsidRPr="000277DE" w14:paraId="75B27D32" w14:textId="77777777" w:rsidTr="00516AC2">
        <w:trPr>
          <w:trHeight w:val="624"/>
          <w:jc w:val="center"/>
        </w:trPr>
        <w:tc>
          <w:tcPr>
            <w:tcW w:w="2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544296"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学校名称</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2A8B4198"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一级学科博士点</w:t>
            </w:r>
          </w:p>
        </w:tc>
        <w:tc>
          <w:tcPr>
            <w:tcW w:w="5051" w:type="dxa"/>
            <w:tcBorders>
              <w:top w:val="single" w:sz="8" w:space="0" w:color="auto"/>
              <w:left w:val="nil"/>
              <w:bottom w:val="single" w:sz="8" w:space="0" w:color="auto"/>
              <w:right w:val="single" w:sz="8" w:space="0" w:color="auto"/>
            </w:tcBorders>
            <w:shd w:val="clear" w:color="auto" w:fill="auto"/>
            <w:vAlign w:val="center"/>
            <w:hideMark/>
          </w:tcPr>
          <w:p w14:paraId="3B603A89"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学术型博士学位点名称</w:t>
            </w:r>
          </w:p>
        </w:tc>
      </w:tr>
      <w:tr w:rsidR="000277DE" w:rsidRPr="000277DE" w14:paraId="1200F839" w14:textId="77777777" w:rsidTr="00516AC2">
        <w:trPr>
          <w:trHeight w:val="1636"/>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5B79E8CA"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浙江工业大学</w:t>
            </w:r>
          </w:p>
        </w:tc>
        <w:tc>
          <w:tcPr>
            <w:tcW w:w="1360" w:type="dxa"/>
            <w:tcBorders>
              <w:top w:val="nil"/>
              <w:left w:val="nil"/>
              <w:bottom w:val="single" w:sz="8" w:space="0" w:color="auto"/>
              <w:right w:val="single" w:sz="8" w:space="0" w:color="auto"/>
            </w:tcBorders>
            <w:shd w:val="clear" w:color="auto" w:fill="auto"/>
            <w:vAlign w:val="center"/>
            <w:hideMark/>
          </w:tcPr>
          <w:p w14:paraId="6EE47083"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9</w:t>
            </w:r>
          </w:p>
        </w:tc>
        <w:tc>
          <w:tcPr>
            <w:tcW w:w="5051" w:type="dxa"/>
            <w:tcBorders>
              <w:top w:val="nil"/>
              <w:left w:val="nil"/>
              <w:bottom w:val="single" w:sz="8" w:space="0" w:color="auto"/>
              <w:right w:val="single" w:sz="8" w:space="0" w:color="auto"/>
            </w:tcBorders>
            <w:shd w:val="clear" w:color="auto" w:fill="auto"/>
            <w:vAlign w:val="center"/>
            <w:hideMark/>
          </w:tcPr>
          <w:p w14:paraId="4CBD3758"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应用经济学、机械工程、控制科学与工程、计算机科学与技术、土木工程、化学工程与技术、环境科学与工程、药学、工商管理</w:t>
            </w:r>
          </w:p>
        </w:tc>
      </w:tr>
      <w:tr w:rsidR="000277DE" w:rsidRPr="000277DE" w14:paraId="4BEB2EB4"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4A3F6099"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浙江师范大学</w:t>
            </w:r>
          </w:p>
        </w:tc>
        <w:tc>
          <w:tcPr>
            <w:tcW w:w="1360" w:type="dxa"/>
            <w:tcBorders>
              <w:top w:val="nil"/>
              <w:left w:val="nil"/>
              <w:bottom w:val="single" w:sz="8" w:space="0" w:color="auto"/>
              <w:right w:val="single" w:sz="8" w:space="0" w:color="auto"/>
            </w:tcBorders>
            <w:shd w:val="clear" w:color="auto" w:fill="auto"/>
            <w:vAlign w:val="center"/>
            <w:hideMark/>
          </w:tcPr>
          <w:p w14:paraId="7C69A8C4"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8</w:t>
            </w:r>
          </w:p>
        </w:tc>
        <w:tc>
          <w:tcPr>
            <w:tcW w:w="5051" w:type="dxa"/>
            <w:tcBorders>
              <w:top w:val="nil"/>
              <w:left w:val="nil"/>
              <w:bottom w:val="single" w:sz="8" w:space="0" w:color="auto"/>
              <w:right w:val="single" w:sz="8" w:space="0" w:color="auto"/>
            </w:tcBorders>
            <w:shd w:val="clear" w:color="auto" w:fill="auto"/>
            <w:vAlign w:val="center"/>
            <w:hideMark/>
          </w:tcPr>
          <w:p w14:paraId="7C7C6993"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教育学、心理学、中国语言文学、中国史、数学、物理学、化学、计算机科学与技术</w:t>
            </w:r>
          </w:p>
        </w:tc>
      </w:tr>
      <w:tr w:rsidR="000277DE" w:rsidRPr="000277DE" w14:paraId="6009F4D9"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186B8470"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浙江工商大学</w:t>
            </w:r>
          </w:p>
        </w:tc>
        <w:tc>
          <w:tcPr>
            <w:tcW w:w="1360" w:type="dxa"/>
            <w:tcBorders>
              <w:top w:val="nil"/>
              <w:left w:val="nil"/>
              <w:bottom w:val="single" w:sz="8" w:space="0" w:color="auto"/>
              <w:right w:val="single" w:sz="8" w:space="0" w:color="auto"/>
            </w:tcBorders>
            <w:shd w:val="clear" w:color="auto" w:fill="auto"/>
            <w:vAlign w:val="center"/>
            <w:hideMark/>
          </w:tcPr>
          <w:p w14:paraId="6FC47661"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6</w:t>
            </w:r>
          </w:p>
        </w:tc>
        <w:tc>
          <w:tcPr>
            <w:tcW w:w="5051" w:type="dxa"/>
            <w:tcBorders>
              <w:top w:val="nil"/>
              <w:left w:val="nil"/>
              <w:bottom w:val="single" w:sz="8" w:space="0" w:color="auto"/>
              <w:right w:val="single" w:sz="8" w:space="0" w:color="auto"/>
            </w:tcBorders>
            <w:shd w:val="clear" w:color="auto" w:fill="auto"/>
            <w:vAlign w:val="center"/>
            <w:hideMark/>
          </w:tcPr>
          <w:p w14:paraId="5EFE6232"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统计学、工商管理、应用经济学、食品科学与工程、法学、外国语言文学</w:t>
            </w:r>
          </w:p>
        </w:tc>
      </w:tr>
      <w:tr w:rsidR="000277DE" w:rsidRPr="000277DE" w14:paraId="5D542068"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79031D1E"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宁波大学</w:t>
            </w:r>
          </w:p>
        </w:tc>
        <w:tc>
          <w:tcPr>
            <w:tcW w:w="1360" w:type="dxa"/>
            <w:tcBorders>
              <w:top w:val="nil"/>
              <w:left w:val="nil"/>
              <w:bottom w:val="single" w:sz="8" w:space="0" w:color="auto"/>
              <w:right w:val="single" w:sz="8" w:space="0" w:color="auto"/>
            </w:tcBorders>
            <w:shd w:val="clear" w:color="auto" w:fill="auto"/>
            <w:vAlign w:val="center"/>
            <w:hideMark/>
          </w:tcPr>
          <w:p w14:paraId="07810482"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6</w:t>
            </w:r>
          </w:p>
        </w:tc>
        <w:tc>
          <w:tcPr>
            <w:tcW w:w="5051" w:type="dxa"/>
            <w:tcBorders>
              <w:top w:val="nil"/>
              <w:left w:val="nil"/>
              <w:bottom w:val="single" w:sz="8" w:space="0" w:color="auto"/>
              <w:right w:val="single" w:sz="8" w:space="0" w:color="auto"/>
            </w:tcBorders>
            <w:shd w:val="clear" w:color="auto" w:fill="auto"/>
            <w:vAlign w:val="center"/>
            <w:hideMark/>
          </w:tcPr>
          <w:p w14:paraId="7B96A565"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数学、力学、电子科学与技术、信息与通信工程、水产、临床医学</w:t>
            </w:r>
          </w:p>
        </w:tc>
      </w:tr>
      <w:tr w:rsidR="000277DE" w:rsidRPr="000277DE" w14:paraId="66A48E7F"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7F6C146A"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杭州电子科技大学</w:t>
            </w:r>
          </w:p>
        </w:tc>
        <w:tc>
          <w:tcPr>
            <w:tcW w:w="1360" w:type="dxa"/>
            <w:tcBorders>
              <w:top w:val="nil"/>
              <w:left w:val="nil"/>
              <w:bottom w:val="single" w:sz="8" w:space="0" w:color="auto"/>
              <w:right w:val="single" w:sz="8" w:space="0" w:color="auto"/>
            </w:tcBorders>
            <w:shd w:val="clear" w:color="auto" w:fill="auto"/>
            <w:vAlign w:val="center"/>
            <w:hideMark/>
          </w:tcPr>
          <w:p w14:paraId="70581027"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6</w:t>
            </w:r>
          </w:p>
        </w:tc>
        <w:tc>
          <w:tcPr>
            <w:tcW w:w="5051" w:type="dxa"/>
            <w:tcBorders>
              <w:top w:val="nil"/>
              <w:left w:val="nil"/>
              <w:bottom w:val="single" w:sz="8" w:space="0" w:color="auto"/>
              <w:right w:val="single" w:sz="8" w:space="0" w:color="auto"/>
            </w:tcBorders>
            <w:shd w:val="clear" w:color="auto" w:fill="auto"/>
            <w:vAlign w:val="center"/>
            <w:hideMark/>
          </w:tcPr>
          <w:p w14:paraId="7D70ACDD"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电子科学与技术、控制科学与工程、计算机科学与技术、机械工程、管理科学与工程、网络空间安全</w:t>
            </w:r>
          </w:p>
        </w:tc>
      </w:tr>
      <w:tr w:rsidR="000277DE" w:rsidRPr="000277DE" w14:paraId="4BC46EE9"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51FB93D9"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浙江农林大学</w:t>
            </w:r>
          </w:p>
        </w:tc>
        <w:tc>
          <w:tcPr>
            <w:tcW w:w="1360" w:type="dxa"/>
            <w:tcBorders>
              <w:top w:val="nil"/>
              <w:left w:val="nil"/>
              <w:bottom w:val="single" w:sz="8" w:space="0" w:color="auto"/>
              <w:right w:val="single" w:sz="8" w:space="0" w:color="auto"/>
            </w:tcBorders>
            <w:shd w:val="clear" w:color="auto" w:fill="auto"/>
            <w:vAlign w:val="center"/>
            <w:hideMark/>
          </w:tcPr>
          <w:p w14:paraId="3B63D362"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5</w:t>
            </w:r>
          </w:p>
        </w:tc>
        <w:tc>
          <w:tcPr>
            <w:tcW w:w="5051" w:type="dxa"/>
            <w:tcBorders>
              <w:top w:val="nil"/>
              <w:left w:val="nil"/>
              <w:bottom w:val="single" w:sz="8" w:space="0" w:color="auto"/>
              <w:right w:val="single" w:sz="8" w:space="0" w:color="auto"/>
            </w:tcBorders>
            <w:shd w:val="clear" w:color="auto" w:fill="auto"/>
            <w:vAlign w:val="center"/>
            <w:hideMark/>
          </w:tcPr>
          <w:p w14:paraId="7FB1317C"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林学、农业资源与环境、林业工程、风景园林学、农林经济与管理</w:t>
            </w:r>
          </w:p>
        </w:tc>
      </w:tr>
      <w:tr w:rsidR="000277DE" w:rsidRPr="000277DE" w14:paraId="475E724F"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49DFCD11"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中国美术学院</w:t>
            </w:r>
          </w:p>
        </w:tc>
        <w:tc>
          <w:tcPr>
            <w:tcW w:w="1360" w:type="dxa"/>
            <w:tcBorders>
              <w:top w:val="nil"/>
              <w:left w:val="nil"/>
              <w:bottom w:val="single" w:sz="8" w:space="0" w:color="auto"/>
              <w:right w:val="single" w:sz="8" w:space="0" w:color="auto"/>
            </w:tcBorders>
            <w:shd w:val="clear" w:color="auto" w:fill="auto"/>
            <w:vAlign w:val="center"/>
            <w:hideMark/>
          </w:tcPr>
          <w:p w14:paraId="29CAD8A6"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4</w:t>
            </w:r>
          </w:p>
        </w:tc>
        <w:tc>
          <w:tcPr>
            <w:tcW w:w="5051" w:type="dxa"/>
            <w:tcBorders>
              <w:top w:val="nil"/>
              <w:left w:val="nil"/>
              <w:bottom w:val="single" w:sz="8" w:space="0" w:color="auto"/>
              <w:right w:val="single" w:sz="8" w:space="0" w:color="auto"/>
            </w:tcBorders>
            <w:shd w:val="clear" w:color="auto" w:fill="auto"/>
            <w:vAlign w:val="center"/>
            <w:hideMark/>
          </w:tcPr>
          <w:p w14:paraId="65E6191E"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美术学、艺术学理论、设计学、戏剧与影视学</w:t>
            </w:r>
          </w:p>
        </w:tc>
      </w:tr>
      <w:tr w:rsidR="000277DE" w:rsidRPr="000277DE" w14:paraId="45064295"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0D541572"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温州医科大学</w:t>
            </w:r>
          </w:p>
        </w:tc>
        <w:tc>
          <w:tcPr>
            <w:tcW w:w="1360" w:type="dxa"/>
            <w:tcBorders>
              <w:top w:val="nil"/>
              <w:left w:val="nil"/>
              <w:bottom w:val="single" w:sz="8" w:space="0" w:color="auto"/>
              <w:right w:val="single" w:sz="8" w:space="0" w:color="auto"/>
            </w:tcBorders>
            <w:shd w:val="clear" w:color="auto" w:fill="auto"/>
            <w:vAlign w:val="center"/>
            <w:hideMark/>
          </w:tcPr>
          <w:p w14:paraId="6DC77A99"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4</w:t>
            </w:r>
          </w:p>
        </w:tc>
        <w:tc>
          <w:tcPr>
            <w:tcW w:w="5051" w:type="dxa"/>
            <w:tcBorders>
              <w:top w:val="nil"/>
              <w:left w:val="nil"/>
              <w:bottom w:val="single" w:sz="8" w:space="0" w:color="auto"/>
              <w:right w:val="single" w:sz="8" w:space="0" w:color="auto"/>
            </w:tcBorders>
            <w:shd w:val="clear" w:color="auto" w:fill="auto"/>
            <w:vAlign w:val="center"/>
            <w:hideMark/>
          </w:tcPr>
          <w:p w14:paraId="18B724AA"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临床医学、基础医学、药学、生物医学工程</w:t>
            </w:r>
          </w:p>
        </w:tc>
      </w:tr>
      <w:tr w:rsidR="000277DE" w:rsidRPr="000277DE" w14:paraId="5B7DD953"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1C352A25"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浙江理工大学</w:t>
            </w:r>
          </w:p>
        </w:tc>
        <w:tc>
          <w:tcPr>
            <w:tcW w:w="1360" w:type="dxa"/>
            <w:tcBorders>
              <w:top w:val="nil"/>
              <w:left w:val="nil"/>
              <w:bottom w:val="single" w:sz="8" w:space="0" w:color="auto"/>
              <w:right w:val="single" w:sz="8" w:space="0" w:color="auto"/>
            </w:tcBorders>
            <w:shd w:val="clear" w:color="auto" w:fill="auto"/>
            <w:vAlign w:val="center"/>
            <w:hideMark/>
          </w:tcPr>
          <w:p w14:paraId="3E9E8304"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3</w:t>
            </w:r>
          </w:p>
        </w:tc>
        <w:tc>
          <w:tcPr>
            <w:tcW w:w="5051" w:type="dxa"/>
            <w:tcBorders>
              <w:top w:val="nil"/>
              <w:left w:val="nil"/>
              <w:bottom w:val="single" w:sz="8" w:space="0" w:color="auto"/>
              <w:right w:val="single" w:sz="8" w:space="0" w:color="auto"/>
            </w:tcBorders>
            <w:shd w:val="clear" w:color="auto" w:fill="auto"/>
            <w:vAlign w:val="center"/>
            <w:hideMark/>
          </w:tcPr>
          <w:p w14:paraId="6215056C"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机械工程、材料科学与工程、纺织科学与工程</w:t>
            </w:r>
          </w:p>
        </w:tc>
      </w:tr>
      <w:tr w:rsidR="00D23670" w:rsidRPr="000277DE" w14:paraId="46689385" w14:textId="77777777" w:rsidTr="00516AC2">
        <w:trPr>
          <w:trHeight w:val="624"/>
          <w:jc w:val="center"/>
        </w:trPr>
        <w:tc>
          <w:tcPr>
            <w:tcW w:w="2320" w:type="dxa"/>
            <w:tcBorders>
              <w:top w:val="nil"/>
              <w:left w:val="single" w:sz="8" w:space="0" w:color="auto"/>
              <w:bottom w:val="single" w:sz="8" w:space="0" w:color="auto"/>
              <w:right w:val="single" w:sz="8" w:space="0" w:color="auto"/>
            </w:tcBorders>
            <w:shd w:val="clear" w:color="auto" w:fill="auto"/>
            <w:vAlign w:val="center"/>
            <w:hideMark/>
          </w:tcPr>
          <w:p w14:paraId="06071DDF"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浙江财经大学</w:t>
            </w:r>
          </w:p>
        </w:tc>
        <w:tc>
          <w:tcPr>
            <w:tcW w:w="1360" w:type="dxa"/>
            <w:tcBorders>
              <w:top w:val="nil"/>
              <w:left w:val="nil"/>
              <w:bottom w:val="single" w:sz="8" w:space="0" w:color="auto"/>
              <w:right w:val="single" w:sz="8" w:space="0" w:color="auto"/>
            </w:tcBorders>
            <w:shd w:val="clear" w:color="auto" w:fill="auto"/>
            <w:vAlign w:val="center"/>
            <w:hideMark/>
          </w:tcPr>
          <w:p w14:paraId="5A11A9E2"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1</w:t>
            </w:r>
          </w:p>
        </w:tc>
        <w:tc>
          <w:tcPr>
            <w:tcW w:w="5051" w:type="dxa"/>
            <w:tcBorders>
              <w:top w:val="nil"/>
              <w:left w:val="nil"/>
              <w:bottom w:val="single" w:sz="8" w:space="0" w:color="auto"/>
              <w:right w:val="single" w:sz="8" w:space="0" w:color="auto"/>
            </w:tcBorders>
            <w:shd w:val="clear" w:color="auto" w:fill="auto"/>
            <w:vAlign w:val="center"/>
            <w:hideMark/>
          </w:tcPr>
          <w:p w14:paraId="72AF33F1" w14:textId="77777777" w:rsidR="00D23670" w:rsidRPr="000277DE" w:rsidRDefault="00D23670" w:rsidP="00D23670">
            <w:pPr>
              <w:widowControl/>
              <w:jc w:val="center"/>
              <w:rPr>
                <w:rFonts w:ascii="华文仿宋" w:eastAsia="华文仿宋" w:hAnsi="华文仿宋" w:cs="宋体"/>
                <w:kern w:val="0"/>
                <w:sz w:val="24"/>
                <w:szCs w:val="24"/>
              </w:rPr>
            </w:pPr>
            <w:r w:rsidRPr="000277DE">
              <w:rPr>
                <w:rFonts w:ascii="华文仿宋" w:eastAsia="华文仿宋" w:hAnsi="华文仿宋" w:cs="宋体" w:hint="eastAsia"/>
                <w:kern w:val="0"/>
                <w:sz w:val="24"/>
                <w:szCs w:val="24"/>
              </w:rPr>
              <w:t>应用经济学</w:t>
            </w:r>
          </w:p>
        </w:tc>
      </w:tr>
    </w:tbl>
    <w:p w14:paraId="61ACEE0F" w14:textId="77777777" w:rsidR="00D23670" w:rsidRPr="000277DE" w:rsidRDefault="00D23670" w:rsidP="008B0DAE">
      <w:pPr>
        <w:spacing w:line="360" w:lineRule="auto"/>
        <w:ind w:firstLineChars="200" w:firstLine="560"/>
        <w:rPr>
          <w:rFonts w:ascii="华文仿宋" w:eastAsia="华文仿宋" w:hAnsi="华文仿宋" w:cs="Times New Roman"/>
          <w:sz w:val="28"/>
          <w:szCs w:val="28"/>
        </w:rPr>
      </w:pPr>
    </w:p>
    <w:p w14:paraId="44360CF3" w14:textId="1AAF0AAB" w:rsidR="005B39BA" w:rsidRPr="000277DE" w:rsidRDefault="005733B5" w:rsidP="008B0DAE">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sz w:val="28"/>
          <w:szCs w:val="28"/>
        </w:rPr>
        <w:lastRenderedPageBreak/>
        <w:t>2020年9月，国务院学位委员会下发《关于开展2020年博士硕士学位授权审核工作的通知》。2020年12月，浙江省学位委员会公布了浙江省2020年学位授权审核推荐名单，其中</w:t>
      </w:r>
      <w:r w:rsidR="005B39BA" w:rsidRPr="000277DE">
        <w:rPr>
          <w:rFonts w:ascii="华文仿宋" w:eastAsia="华文仿宋" w:hAnsi="华文仿宋" w:cs="Times New Roman"/>
          <w:sz w:val="28"/>
          <w:szCs w:val="28"/>
        </w:rPr>
        <w:t>新增博士学位授权高校五所：西湖大学、中国计量大学、浙江海洋大学、杭州师范大学、温州大学</w:t>
      </w:r>
      <w:r w:rsidR="007E3A09" w:rsidRPr="000277DE">
        <w:rPr>
          <w:rFonts w:ascii="华文仿宋" w:eastAsia="华文仿宋" w:hAnsi="华文仿宋" w:cs="Times New Roman" w:hint="eastAsia"/>
          <w:sz w:val="28"/>
          <w:szCs w:val="28"/>
        </w:rPr>
        <w:t>，</w:t>
      </w:r>
      <w:r w:rsidR="005B39BA" w:rsidRPr="000277DE">
        <w:rPr>
          <w:rFonts w:ascii="华文仿宋" w:eastAsia="华文仿宋" w:hAnsi="华文仿宋" w:cs="Times New Roman"/>
          <w:sz w:val="28"/>
          <w:szCs w:val="28"/>
        </w:rPr>
        <w:t>共申报博士学位点84个（表2）。</w:t>
      </w:r>
    </w:p>
    <w:p w14:paraId="689B95D9" w14:textId="77777777" w:rsidR="00A343F3" w:rsidRPr="000277DE" w:rsidRDefault="005733B5" w:rsidP="008B0DAE">
      <w:pPr>
        <w:spacing w:line="360" w:lineRule="auto"/>
        <w:jc w:val="center"/>
        <w:rPr>
          <w:rFonts w:ascii="华文仿宋" w:eastAsia="华文仿宋" w:hAnsi="华文仿宋" w:cs="Times New Roman"/>
          <w:b/>
          <w:sz w:val="24"/>
          <w:szCs w:val="24"/>
        </w:rPr>
      </w:pPr>
      <w:r w:rsidRPr="000277DE">
        <w:rPr>
          <w:rFonts w:ascii="华文仿宋" w:eastAsia="华文仿宋" w:hAnsi="华文仿宋" w:cs="Times New Roman"/>
          <w:b/>
          <w:sz w:val="24"/>
          <w:szCs w:val="24"/>
        </w:rPr>
        <w:t>表2  浙江省2020年博士</w:t>
      </w:r>
      <w:r w:rsidR="00897CC0" w:rsidRPr="000277DE">
        <w:rPr>
          <w:rFonts w:ascii="华文仿宋" w:eastAsia="华文仿宋" w:hAnsi="华文仿宋" w:cs="Times New Roman"/>
          <w:b/>
          <w:sz w:val="24"/>
          <w:szCs w:val="24"/>
        </w:rPr>
        <w:t>学位点</w:t>
      </w:r>
      <w:r w:rsidRPr="000277DE">
        <w:rPr>
          <w:rFonts w:ascii="华文仿宋" w:eastAsia="华文仿宋" w:hAnsi="华文仿宋" w:cs="Times New Roman"/>
          <w:b/>
          <w:sz w:val="24"/>
          <w:szCs w:val="24"/>
        </w:rPr>
        <w:t>审核公示名单</w:t>
      </w:r>
    </w:p>
    <w:tbl>
      <w:tblPr>
        <w:tblW w:w="8472" w:type="dxa"/>
        <w:tblLook w:val="04A0" w:firstRow="1" w:lastRow="0" w:firstColumn="1" w:lastColumn="0" w:noHBand="0" w:noVBand="1"/>
      </w:tblPr>
      <w:tblGrid>
        <w:gridCol w:w="2376"/>
        <w:gridCol w:w="3119"/>
        <w:gridCol w:w="2977"/>
      </w:tblGrid>
      <w:tr w:rsidR="000277DE" w:rsidRPr="000277DE" w14:paraId="7B7AD7A2" w14:textId="77777777" w:rsidTr="00516AC2">
        <w:trPr>
          <w:trHeight w:val="36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0A24A"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学校名称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5EEBF68"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博士学位点名称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331E069"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浙江省一流学科类型</w:t>
            </w:r>
          </w:p>
        </w:tc>
      </w:tr>
      <w:tr w:rsidR="000277DE" w:rsidRPr="000277DE" w14:paraId="21A33666"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AF6A99" w14:textId="77777777" w:rsidR="00AA662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西湖大学</w:t>
            </w:r>
          </w:p>
          <w:p w14:paraId="0E993618"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（新增）</w:t>
            </w:r>
          </w:p>
        </w:tc>
        <w:tc>
          <w:tcPr>
            <w:tcW w:w="3119" w:type="dxa"/>
            <w:tcBorders>
              <w:top w:val="nil"/>
              <w:left w:val="nil"/>
              <w:bottom w:val="single" w:sz="4" w:space="0" w:color="auto"/>
              <w:right w:val="single" w:sz="4" w:space="0" w:color="auto"/>
            </w:tcBorders>
            <w:shd w:val="clear" w:color="auto" w:fill="auto"/>
            <w:noWrap/>
            <w:vAlign w:val="center"/>
            <w:hideMark/>
          </w:tcPr>
          <w:p w14:paraId="26BCE746"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生物学</w:t>
            </w:r>
          </w:p>
        </w:tc>
        <w:tc>
          <w:tcPr>
            <w:tcW w:w="2977" w:type="dxa"/>
            <w:tcBorders>
              <w:top w:val="nil"/>
              <w:left w:val="nil"/>
              <w:bottom w:val="single" w:sz="4" w:space="0" w:color="auto"/>
              <w:right w:val="single" w:sz="4" w:space="0" w:color="auto"/>
            </w:tcBorders>
            <w:shd w:val="clear" w:color="auto" w:fill="auto"/>
            <w:noWrap/>
            <w:vAlign w:val="center"/>
            <w:hideMark/>
          </w:tcPr>
          <w:p w14:paraId="380136E1" w14:textId="77777777" w:rsidR="00BA7830" w:rsidRPr="000277DE" w:rsidRDefault="00BA7830" w:rsidP="00BA7830">
            <w:pPr>
              <w:widowControl/>
              <w:jc w:val="center"/>
              <w:rPr>
                <w:rFonts w:ascii="华文仿宋" w:eastAsia="华文仿宋" w:hAnsi="华文仿宋" w:cs="Times New Roman"/>
                <w:kern w:val="0"/>
                <w:sz w:val="24"/>
                <w:szCs w:val="24"/>
              </w:rPr>
            </w:pPr>
          </w:p>
        </w:tc>
      </w:tr>
      <w:tr w:rsidR="000277DE" w:rsidRPr="000277DE" w14:paraId="365F411B"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0D6AA6AC"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F88D020"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化学</w:t>
            </w:r>
          </w:p>
        </w:tc>
        <w:tc>
          <w:tcPr>
            <w:tcW w:w="2977" w:type="dxa"/>
            <w:tcBorders>
              <w:top w:val="nil"/>
              <w:left w:val="nil"/>
              <w:bottom w:val="single" w:sz="4" w:space="0" w:color="auto"/>
              <w:right w:val="single" w:sz="4" w:space="0" w:color="auto"/>
            </w:tcBorders>
            <w:shd w:val="clear" w:color="auto" w:fill="auto"/>
            <w:noWrap/>
            <w:vAlign w:val="center"/>
            <w:hideMark/>
          </w:tcPr>
          <w:p w14:paraId="4EA54BF1" w14:textId="77777777" w:rsidR="00BA7830" w:rsidRPr="000277DE" w:rsidRDefault="00BA7830" w:rsidP="008B0DAE">
            <w:pPr>
              <w:widowControl/>
              <w:jc w:val="center"/>
              <w:rPr>
                <w:rFonts w:ascii="华文仿宋" w:eastAsia="华文仿宋" w:hAnsi="华文仿宋" w:cs="Times New Roman"/>
                <w:kern w:val="0"/>
                <w:sz w:val="24"/>
                <w:szCs w:val="24"/>
              </w:rPr>
            </w:pPr>
          </w:p>
        </w:tc>
      </w:tr>
      <w:tr w:rsidR="000277DE" w:rsidRPr="000277DE" w14:paraId="654A402E"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7F517981"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73AF3BC0"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电子科学与技术</w:t>
            </w:r>
          </w:p>
        </w:tc>
        <w:tc>
          <w:tcPr>
            <w:tcW w:w="2977" w:type="dxa"/>
            <w:tcBorders>
              <w:top w:val="nil"/>
              <w:left w:val="nil"/>
              <w:bottom w:val="single" w:sz="4" w:space="0" w:color="auto"/>
              <w:right w:val="single" w:sz="4" w:space="0" w:color="auto"/>
            </w:tcBorders>
            <w:shd w:val="clear" w:color="auto" w:fill="auto"/>
            <w:noWrap/>
            <w:vAlign w:val="center"/>
            <w:hideMark/>
          </w:tcPr>
          <w:p w14:paraId="2494388D" w14:textId="77777777" w:rsidR="00BA7830" w:rsidRPr="000277DE" w:rsidRDefault="00BA7830" w:rsidP="008B0DAE">
            <w:pPr>
              <w:widowControl/>
              <w:jc w:val="center"/>
              <w:rPr>
                <w:rFonts w:ascii="华文仿宋" w:eastAsia="华文仿宋" w:hAnsi="华文仿宋" w:cs="Times New Roman"/>
                <w:kern w:val="0"/>
                <w:sz w:val="24"/>
                <w:szCs w:val="24"/>
              </w:rPr>
            </w:pPr>
          </w:p>
        </w:tc>
      </w:tr>
      <w:tr w:rsidR="000277DE" w:rsidRPr="000277DE" w14:paraId="1D1C6DB9"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C8CFF12"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浙江工业大学</w:t>
            </w:r>
          </w:p>
        </w:tc>
        <w:tc>
          <w:tcPr>
            <w:tcW w:w="3119" w:type="dxa"/>
            <w:tcBorders>
              <w:top w:val="nil"/>
              <w:left w:val="nil"/>
              <w:bottom w:val="single" w:sz="4" w:space="0" w:color="auto"/>
              <w:right w:val="single" w:sz="4" w:space="0" w:color="auto"/>
            </w:tcBorders>
            <w:shd w:val="clear" w:color="auto" w:fill="auto"/>
            <w:noWrap/>
            <w:vAlign w:val="center"/>
            <w:hideMark/>
          </w:tcPr>
          <w:p w14:paraId="782257FC"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中国语言文学</w:t>
            </w:r>
          </w:p>
        </w:tc>
        <w:tc>
          <w:tcPr>
            <w:tcW w:w="2977" w:type="dxa"/>
            <w:tcBorders>
              <w:top w:val="nil"/>
              <w:left w:val="nil"/>
              <w:bottom w:val="single" w:sz="4" w:space="0" w:color="auto"/>
              <w:right w:val="single" w:sz="4" w:space="0" w:color="auto"/>
            </w:tcBorders>
            <w:shd w:val="clear" w:color="auto" w:fill="auto"/>
            <w:noWrap/>
            <w:vAlign w:val="center"/>
            <w:hideMark/>
          </w:tcPr>
          <w:p w14:paraId="589667E4"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7C0366B5"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66AA0827"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2407B7FB"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数学</w:t>
            </w:r>
          </w:p>
        </w:tc>
        <w:tc>
          <w:tcPr>
            <w:tcW w:w="2977" w:type="dxa"/>
            <w:tcBorders>
              <w:top w:val="nil"/>
              <w:left w:val="nil"/>
              <w:bottom w:val="single" w:sz="4" w:space="0" w:color="auto"/>
              <w:right w:val="single" w:sz="4" w:space="0" w:color="auto"/>
            </w:tcBorders>
            <w:shd w:val="clear" w:color="auto" w:fill="auto"/>
            <w:noWrap/>
            <w:vAlign w:val="center"/>
            <w:hideMark/>
          </w:tcPr>
          <w:p w14:paraId="5729DCAB" w14:textId="77777777" w:rsidR="00BA7830" w:rsidRPr="000277DE" w:rsidRDefault="00BA7830" w:rsidP="008B0DAE">
            <w:pPr>
              <w:widowControl/>
              <w:jc w:val="center"/>
              <w:rPr>
                <w:rFonts w:ascii="华文仿宋" w:eastAsia="华文仿宋" w:hAnsi="华文仿宋" w:cs="Times New Roman"/>
                <w:kern w:val="0"/>
                <w:sz w:val="24"/>
                <w:szCs w:val="24"/>
              </w:rPr>
            </w:pPr>
          </w:p>
        </w:tc>
      </w:tr>
      <w:tr w:rsidR="000277DE" w:rsidRPr="000277DE" w14:paraId="4928F039"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9881EBF"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66105BED"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物理学</w:t>
            </w:r>
          </w:p>
        </w:tc>
        <w:tc>
          <w:tcPr>
            <w:tcW w:w="2977" w:type="dxa"/>
            <w:tcBorders>
              <w:top w:val="nil"/>
              <w:left w:val="nil"/>
              <w:bottom w:val="single" w:sz="4" w:space="0" w:color="auto"/>
              <w:right w:val="single" w:sz="4" w:space="0" w:color="auto"/>
            </w:tcBorders>
            <w:shd w:val="clear" w:color="auto" w:fill="auto"/>
            <w:noWrap/>
            <w:vAlign w:val="center"/>
            <w:hideMark/>
          </w:tcPr>
          <w:p w14:paraId="1CA38B6F"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7A5C6E1C"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2949ED0"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A9D5ED0"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材料科学与工程</w:t>
            </w:r>
          </w:p>
        </w:tc>
        <w:tc>
          <w:tcPr>
            <w:tcW w:w="2977" w:type="dxa"/>
            <w:tcBorders>
              <w:top w:val="nil"/>
              <w:left w:val="nil"/>
              <w:bottom w:val="single" w:sz="4" w:space="0" w:color="auto"/>
              <w:right w:val="single" w:sz="4" w:space="0" w:color="auto"/>
            </w:tcBorders>
            <w:shd w:val="clear" w:color="auto" w:fill="auto"/>
            <w:noWrap/>
            <w:vAlign w:val="center"/>
            <w:hideMark/>
          </w:tcPr>
          <w:p w14:paraId="624B35D1"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075B1B5C"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6F92A8C"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FE218CB"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动力工程与工程热物理</w:t>
            </w:r>
          </w:p>
        </w:tc>
        <w:tc>
          <w:tcPr>
            <w:tcW w:w="2977" w:type="dxa"/>
            <w:tcBorders>
              <w:top w:val="nil"/>
              <w:left w:val="nil"/>
              <w:bottom w:val="single" w:sz="4" w:space="0" w:color="auto"/>
              <w:right w:val="single" w:sz="4" w:space="0" w:color="auto"/>
            </w:tcBorders>
            <w:shd w:val="clear" w:color="auto" w:fill="auto"/>
            <w:noWrap/>
            <w:vAlign w:val="center"/>
            <w:hideMark/>
          </w:tcPr>
          <w:p w14:paraId="7FDE1F13"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23E90441"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D354AD9"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10854A0A"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食品科学与工程</w:t>
            </w:r>
          </w:p>
        </w:tc>
        <w:tc>
          <w:tcPr>
            <w:tcW w:w="2977" w:type="dxa"/>
            <w:tcBorders>
              <w:top w:val="nil"/>
              <w:left w:val="nil"/>
              <w:bottom w:val="single" w:sz="4" w:space="0" w:color="auto"/>
              <w:right w:val="single" w:sz="4" w:space="0" w:color="auto"/>
            </w:tcBorders>
            <w:shd w:val="clear" w:color="auto" w:fill="auto"/>
            <w:noWrap/>
            <w:vAlign w:val="center"/>
            <w:hideMark/>
          </w:tcPr>
          <w:p w14:paraId="647627FD" w14:textId="77777777" w:rsidR="00BA7830" w:rsidRPr="000277DE" w:rsidRDefault="00BA7830" w:rsidP="008B0DAE">
            <w:pPr>
              <w:widowControl/>
              <w:jc w:val="center"/>
              <w:rPr>
                <w:rFonts w:ascii="华文仿宋" w:eastAsia="华文仿宋" w:hAnsi="华文仿宋" w:cs="Times New Roman"/>
                <w:kern w:val="0"/>
                <w:sz w:val="24"/>
                <w:szCs w:val="24"/>
              </w:rPr>
            </w:pPr>
          </w:p>
        </w:tc>
      </w:tr>
      <w:tr w:rsidR="000277DE" w:rsidRPr="000277DE" w14:paraId="4FDFEC5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D55084E"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22C7840"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生物工程</w:t>
            </w:r>
          </w:p>
        </w:tc>
        <w:tc>
          <w:tcPr>
            <w:tcW w:w="2977" w:type="dxa"/>
            <w:tcBorders>
              <w:top w:val="nil"/>
              <w:left w:val="nil"/>
              <w:bottom w:val="single" w:sz="4" w:space="0" w:color="auto"/>
              <w:right w:val="single" w:sz="4" w:space="0" w:color="auto"/>
            </w:tcBorders>
            <w:shd w:val="clear" w:color="auto" w:fill="auto"/>
            <w:noWrap/>
            <w:vAlign w:val="center"/>
            <w:hideMark/>
          </w:tcPr>
          <w:p w14:paraId="7F0DCF8A"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15B109AE"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5C7B15FB"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79071D7D"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管理科学与工程</w:t>
            </w:r>
          </w:p>
        </w:tc>
        <w:tc>
          <w:tcPr>
            <w:tcW w:w="2977" w:type="dxa"/>
            <w:tcBorders>
              <w:top w:val="nil"/>
              <w:left w:val="nil"/>
              <w:bottom w:val="single" w:sz="4" w:space="0" w:color="auto"/>
              <w:right w:val="single" w:sz="4" w:space="0" w:color="auto"/>
            </w:tcBorders>
            <w:shd w:val="clear" w:color="auto" w:fill="auto"/>
            <w:noWrap/>
            <w:vAlign w:val="center"/>
            <w:hideMark/>
          </w:tcPr>
          <w:p w14:paraId="2103466A"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23B2E37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3CD2264"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2FAD296D"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设计学</w:t>
            </w:r>
          </w:p>
        </w:tc>
        <w:tc>
          <w:tcPr>
            <w:tcW w:w="2977" w:type="dxa"/>
            <w:tcBorders>
              <w:top w:val="nil"/>
              <w:left w:val="nil"/>
              <w:bottom w:val="single" w:sz="4" w:space="0" w:color="auto"/>
              <w:right w:val="single" w:sz="4" w:space="0" w:color="auto"/>
            </w:tcBorders>
            <w:shd w:val="clear" w:color="auto" w:fill="auto"/>
            <w:noWrap/>
            <w:vAlign w:val="center"/>
            <w:hideMark/>
          </w:tcPr>
          <w:p w14:paraId="211AFEEF"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0FEB1E8C"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0CD9231"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96E3799"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电子信息</w:t>
            </w:r>
            <w:r w:rsidR="00897CC0" w:rsidRPr="000277DE">
              <w:rPr>
                <w:rFonts w:ascii="华文仿宋" w:eastAsia="华文仿宋" w:hAnsi="华文仿宋" w:cs="Times New Roman"/>
                <w:kern w:val="0"/>
                <w:sz w:val="24"/>
                <w:szCs w:val="24"/>
              </w:rPr>
              <w:t>（专业学位）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64579B3B" w14:textId="77777777" w:rsidR="00BA7830" w:rsidRPr="000277DE" w:rsidRDefault="00BA7830" w:rsidP="008B0DAE">
            <w:pPr>
              <w:widowControl/>
              <w:jc w:val="center"/>
              <w:rPr>
                <w:rFonts w:ascii="华文仿宋" w:eastAsia="华文仿宋" w:hAnsi="华文仿宋" w:cs="Times New Roman"/>
                <w:kern w:val="0"/>
                <w:sz w:val="24"/>
                <w:szCs w:val="24"/>
              </w:rPr>
            </w:pPr>
          </w:p>
        </w:tc>
      </w:tr>
      <w:tr w:rsidR="000277DE" w:rsidRPr="000277DE" w14:paraId="5DDF92EB"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9FF9ADB"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6DE48DA9"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机械</w:t>
            </w:r>
            <w:r w:rsidR="00897CC0" w:rsidRPr="000277DE">
              <w:rPr>
                <w:rFonts w:ascii="华文仿宋" w:eastAsia="华文仿宋" w:hAnsi="华文仿宋" w:cs="Times New Roman"/>
                <w:kern w:val="0"/>
                <w:sz w:val="24"/>
                <w:szCs w:val="24"/>
              </w:rPr>
              <w:t>（专业学位）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741B7EE2"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414DF6F9"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65143416"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31F0D5A"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材料与化工</w:t>
            </w:r>
            <w:r w:rsidR="00897CC0" w:rsidRPr="000277DE">
              <w:rPr>
                <w:rFonts w:ascii="华文仿宋" w:eastAsia="华文仿宋" w:hAnsi="华文仿宋" w:cs="Times New Roman"/>
                <w:kern w:val="0"/>
                <w:sz w:val="24"/>
                <w:szCs w:val="24"/>
              </w:rPr>
              <w:t>（专业学位）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69501BF8" w14:textId="77777777" w:rsidR="00BA7830" w:rsidRPr="000277DE" w:rsidRDefault="00BA7830" w:rsidP="008B0DAE">
            <w:pPr>
              <w:widowControl/>
              <w:jc w:val="center"/>
              <w:rPr>
                <w:rFonts w:ascii="华文仿宋" w:eastAsia="华文仿宋" w:hAnsi="华文仿宋" w:cs="Times New Roman"/>
                <w:kern w:val="0"/>
                <w:sz w:val="24"/>
                <w:szCs w:val="24"/>
              </w:rPr>
            </w:pPr>
          </w:p>
        </w:tc>
      </w:tr>
      <w:tr w:rsidR="000277DE" w:rsidRPr="000277DE" w14:paraId="7250554E" w14:textId="77777777" w:rsidTr="00516AC2">
        <w:trPr>
          <w:trHeight w:val="280"/>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88E4A"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lastRenderedPageBreak/>
              <w:t>浙江师范大学</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E4792EF"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马克思主义理论</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ADCC3CD"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24DF4362"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0EE57645"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13F6DBF5"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外国语言文学</w:t>
            </w:r>
          </w:p>
        </w:tc>
        <w:tc>
          <w:tcPr>
            <w:tcW w:w="2977" w:type="dxa"/>
            <w:tcBorders>
              <w:top w:val="nil"/>
              <w:left w:val="nil"/>
              <w:bottom w:val="single" w:sz="4" w:space="0" w:color="auto"/>
              <w:right w:val="single" w:sz="4" w:space="0" w:color="auto"/>
            </w:tcBorders>
            <w:shd w:val="clear" w:color="auto" w:fill="auto"/>
            <w:noWrap/>
            <w:vAlign w:val="center"/>
            <w:hideMark/>
          </w:tcPr>
          <w:p w14:paraId="006103E6"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3F48FEE1"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428BC41"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9CACD93"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世界史</w:t>
            </w:r>
          </w:p>
        </w:tc>
        <w:tc>
          <w:tcPr>
            <w:tcW w:w="2977" w:type="dxa"/>
            <w:tcBorders>
              <w:top w:val="nil"/>
              <w:left w:val="nil"/>
              <w:bottom w:val="single" w:sz="4" w:space="0" w:color="auto"/>
              <w:right w:val="single" w:sz="4" w:space="0" w:color="auto"/>
            </w:tcBorders>
            <w:shd w:val="clear" w:color="auto" w:fill="auto"/>
            <w:noWrap/>
            <w:vAlign w:val="center"/>
            <w:hideMark/>
          </w:tcPr>
          <w:p w14:paraId="043D5094" w14:textId="77777777" w:rsidR="00BA7830" w:rsidRPr="000277DE" w:rsidRDefault="00BA7830" w:rsidP="008B0DAE">
            <w:pPr>
              <w:widowControl/>
              <w:jc w:val="center"/>
              <w:rPr>
                <w:rFonts w:ascii="华文仿宋" w:eastAsia="华文仿宋" w:hAnsi="华文仿宋" w:cs="Times New Roman"/>
                <w:kern w:val="0"/>
                <w:sz w:val="24"/>
                <w:szCs w:val="24"/>
              </w:rPr>
            </w:pPr>
          </w:p>
        </w:tc>
      </w:tr>
      <w:tr w:rsidR="000277DE" w:rsidRPr="000277DE" w14:paraId="710D316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6E66D1A8"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798604A7"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地理学</w:t>
            </w:r>
          </w:p>
        </w:tc>
        <w:tc>
          <w:tcPr>
            <w:tcW w:w="2977" w:type="dxa"/>
            <w:tcBorders>
              <w:top w:val="nil"/>
              <w:left w:val="nil"/>
              <w:bottom w:val="single" w:sz="4" w:space="0" w:color="auto"/>
              <w:right w:val="single" w:sz="4" w:space="0" w:color="auto"/>
            </w:tcBorders>
            <w:shd w:val="clear" w:color="auto" w:fill="auto"/>
            <w:noWrap/>
            <w:vAlign w:val="center"/>
            <w:hideMark/>
          </w:tcPr>
          <w:p w14:paraId="256D66CB"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24A419AE"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22DAE24"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D7E4DA7"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生物学</w:t>
            </w:r>
          </w:p>
        </w:tc>
        <w:tc>
          <w:tcPr>
            <w:tcW w:w="2977" w:type="dxa"/>
            <w:tcBorders>
              <w:top w:val="nil"/>
              <w:left w:val="nil"/>
              <w:bottom w:val="single" w:sz="4" w:space="0" w:color="auto"/>
              <w:right w:val="single" w:sz="4" w:space="0" w:color="auto"/>
            </w:tcBorders>
            <w:shd w:val="clear" w:color="auto" w:fill="auto"/>
            <w:noWrap/>
            <w:vAlign w:val="center"/>
            <w:hideMark/>
          </w:tcPr>
          <w:p w14:paraId="0175F0D0"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2F03006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679F1F1"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F4385B3"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音乐与舞蹈学</w:t>
            </w:r>
          </w:p>
        </w:tc>
        <w:tc>
          <w:tcPr>
            <w:tcW w:w="2977" w:type="dxa"/>
            <w:tcBorders>
              <w:top w:val="nil"/>
              <w:left w:val="nil"/>
              <w:bottom w:val="single" w:sz="4" w:space="0" w:color="auto"/>
              <w:right w:val="single" w:sz="4" w:space="0" w:color="auto"/>
            </w:tcBorders>
            <w:shd w:val="clear" w:color="auto" w:fill="auto"/>
            <w:noWrap/>
            <w:vAlign w:val="center"/>
            <w:hideMark/>
          </w:tcPr>
          <w:p w14:paraId="6C6D0FC6"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4E5ACA5F"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133A220"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4DF6144"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美术学</w:t>
            </w:r>
          </w:p>
        </w:tc>
        <w:tc>
          <w:tcPr>
            <w:tcW w:w="2977" w:type="dxa"/>
            <w:tcBorders>
              <w:top w:val="nil"/>
              <w:left w:val="nil"/>
              <w:bottom w:val="single" w:sz="4" w:space="0" w:color="auto"/>
              <w:right w:val="single" w:sz="4" w:space="0" w:color="auto"/>
            </w:tcBorders>
            <w:shd w:val="clear" w:color="auto" w:fill="auto"/>
            <w:noWrap/>
            <w:vAlign w:val="center"/>
            <w:hideMark/>
          </w:tcPr>
          <w:p w14:paraId="18A35E06"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585FAC9F"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126F37"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宁波大学</w:t>
            </w:r>
          </w:p>
        </w:tc>
        <w:tc>
          <w:tcPr>
            <w:tcW w:w="3119" w:type="dxa"/>
            <w:tcBorders>
              <w:top w:val="nil"/>
              <w:left w:val="nil"/>
              <w:bottom w:val="single" w:sz="4" w:space="0" w:color="auto"/>
              <w:right w:val="single" w:sz="4" w:space="0" w:color="auto"/>
            </w:tcBorders>
            <w:shd w:val="clear" w:color="auto" w:fill="auto"/>
            <w:noWrap/>
            <w:vAlign w:val="center"/>
            <w:hideMark/>
          </w:tcPr>
          <w:p w14:paraId="3A413625"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应用经济学</w:t>
            </w:r>
          </w:p>
        </w:tc>
        <w:tc>
          <w:tcPr>
            <w:tcW w:w="2977" w:type="dxa"/>
            <w:tcBorders>
              <w:top w:val="nil"/>
              <w:left w:val="nil"/>
              <w:bottom w:val="single" w:sz="4" w:space="0" w:color="auto"/>
              <w:right w:val="single" w:sz="4" w:space="0" w:color="auto"/>
            </w:tcBorders>
            <w:shd w:val="clear" w:color="auto" w:fill="auto"/>
            <w:noWrap/>
            <w:vAlign w:val="center"/>
            <w:hideMark/>
          </w:tcPr>
          <w:p w14:paraId="72C706E0" w14:textId="77777777" w:rsidR="00BA7830" w:rsidRPr="000277DE" w:rsidRDefault="00BA7830" w:rsidP="00BA7830">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62B80A93"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696E234E" w14:textId="77777777" w:rsidR="00BA7830" w:rsidRPr="000277DE" w:rsidRDefault="00BA7830"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14D557B"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法学</w:t>
            </w:r>
          </w:p>
        </w:tc>
        <w:tc>
          <w:tcPr>
            <w:tcW w:w="2977" w:type="dxa"/>
            <w:tcBorders>
              <w:top w:val="nil"/>
              <w:left w:val="nil"/>
              <w:bottom w:val="single" w:sz="4" w:space="0" w:color="auto"/>
              <w:right w:val="single" w:sz="4" w:space="0" w:color="auto"/>
            </w:tcBorders>
            <w:shd w:val="clear" w:color="auto" w:fill="auto"/>
            <w:noWrap/>
            <w:vAlign w:val="center"/>
            <w:hideMark/>
          </w:tcPr>
          <w:p w14:paraId="4ED529F9" w14:textId="77777777" w:rsidR="00BA7830" w:rsidRPr="000277DE" w:rsidRDefault="00BA7830"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54AB5F92"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tcPr>
          <w:p w14:paraId="497A906E"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14:paraId="7E039C6E"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教育学</w:t>
            </w:r>
          </w:p>
        </w:tc>
        <w:tc>
          <w:tcPr>
            <w:tcW w:w="2977" w:type="dxa"/>
            <w:tcBorders>
              <w:top w:val="nil"/>
              <w:left w:val="nil"/>
              <w:bottom w:val="single" w:sz="4" w:space="0" w:color="auto"/>
              <w:right w:val="single" w:sz="4" w:space="0" w:color="auto"/>
            </w:tcBorders>
            <w:shd w:val="clear" w:color="auto" w:fill="auto"/>
            <w:noWrap/>
            <w:vAlign w:val="center"/>
          </w:tcPr>
          <w:p w14:paraId="6B952B4F"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61311D88"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D7E5734"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14:paraId="02E446B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体育学</w:t>
            </w:r>
          </w:p>
        </w:tc>
        <w:tc>
          <w:tcPr>
            <w:tcW w:w="2977" w:type="dxa"/>
            <w:tcBorders>
              <w:top w:val="nil"/>
              <w:left w:val="nil"/>
              <w:bottom w:val="single" w:sz="4" w:space="0" w:color="auto"/>
              <w:right w:val="single" w:sz="4" w:space="0" w:color="auto"/>
            </w:tcBorders>
            <w:shd w:val="clear" w:color="auto" w:fill="auto"/>
            <w:noWrap/>
            <w:vAlign w:val="center"/>
          </w:tcPr>
          <w:p w14:paraId="0A790E95"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39563C63"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446CC1B"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1B10ECF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外国语言文学</w:t>
            </w:r>
          </w:p>
        </w:tc>
        <w:tc>
          <w:tcPr>
            <w:tcW w:w="2977" w:type="dxa"/>
            <w:tcBorders>
              <w:top w:val="nil"/>
              <w:left w:val="nil"/>
              <w:bottom w:val="single" w:sz="4" w:space="0" w:color="auto"/>
              <w:right w:val="single" w:sz="4" w:space="0" w:color="auto"/>
            </w:tcBorders>
            <w:shd w:val="clear" w:color="auto" w:fill="auto"/>
            <w:noWrap/>
            <w:vAlign w:val="center"/>
            <w:hideMark/>
          </w:tcPr>
          <w:p w14:paraId="735FB2AB"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15FE3709"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C577BF4"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33B1F41"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中国史</w:t>
            </w:r>
          </w:p>
        </w:tc>
        <w:tc>
          <w:tcPr>
            <w:tcW w:w="2977" w:type="dxa"/>
            <w:tcBorders>
              <w:top w:val="nil"/>
              <w:left w:val="nil"/>
              <w:bottom w:val="single" w:sz="4" w:space="0" w:color="auto"/>
              <w:right w:val="single" w:sz="4" w:space="0" w:color="auto"/>
            </w:tcBorders>
            <w:shd w:val="clear" w:color="auto" w:fill="auto"/>
            <w:noWrap/>
            <w:vAlign w:val="center"/>
            <w:hideMark/>
          </w:tcPr>
          <w:p w14:paraId="0E2AAB6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宁波市重点学科A类</w:t>
            </w:r>
          </w:p>
        </w:tc>
      </w:tr>
      <w:tr w:rsidR="000277DE" w:rsidRPr="000277DE" w14:paraId="3BF56F67"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5492099E"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187D8D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物理学</w:t>
            </w:r>
          </w:p>
        </w:tc>
        <w:tc>
          <w:tcPr>
            <w:tcW w:w="2977" w:type="dxa"/>
            <w:tcBorders>
              <w:top w:val="nil"/>
              <w:left w:val="nil"/>
              <w:bottom w:val="single" w:sz="4" w:space="0" w:color="auto"/>
              <w:right w:val="single" w:sz="4" w:space="0" w:color="auto"/>
            </w:tcBorders>
            <w:shd w:val="clear" w:color="auto" w:fill="auto"/>
            <w:noWrap/>
            <w:vAlign w:val="center"/>
            <w:hideMark/>
          </w:tcPr>
          <w:p w14:paraId="5395FC1B"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1DF2932D"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51BF8E52"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3CC3B9B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地理学</w:t>
            </w:r>
          </w:p>
        </w:tc>
        <w:tc>
          <w:tcPr>
            <w:tcW w:w="2977" w:type="dxa"/>
            <w:tcBorders>
              <w:top w:val="nil"/>
              <w:left w:val="nil"/>
              <w:bottom w:val="single" w:sz="4" w:space="0" w:color="auto"/>
              <w:right w:val="single" w:sz="4" w:space="0" w:color="auto"/>
            </w:tcBorders>
            <w:shd w:val="clear" w:color="auto" w:fill="auto"/>
            <w:noWrap/>
            <w:vAlign w:val="center"/>
            <w:hideMark/>
          </w:tcPr>
          <w:p w14:paraId="3BB8070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宁波市重点学科A类</w:t>
            </w:r>
          </w:p>
        </w:tc>
      </w:tr>
      <w:tr w:rsidR="000277DE" w:rsidRPr="000277DE" w14:paraId="597CB91F"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7E04F3F2"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1F0F7983"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生物学</w:t>
            </w:r>
          </w:p>
        </w:tc>
        <w:tc>
          <w:tcPr>
            <w:tcW w:w="2977" w:type="dxa"/>
            <w:tcBorders>
              <w:top w:val="nil"/>
              <w:left w:val="nil"/>
              <w:bottom w:val="single" w:sz="4" w:space="0" w:color="auto"/>
              <w:right w:val="single" w:sz="4" w:space="0" w:color="auto"/>
            </w:tcBorders>
            <w:shd w:val="clear" w:color="auto" w:fill="auto"/>
            <w:noWrap/>
            <w:vAlign w:val="center"/>
            <w:hideMark/>
          </w:tcPr>
          <w:p w14:paraId="2FB54DF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宁波市重点学科A类</w:t>
            </w:r>
          </w:p>
        </w:tc>
      </w:tr>
      <w:tr w:rsidR="000277DE" w:rsidRPr="000277DE" w14:paraId="07E999E2"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0D6C38A"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6A184079"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机械工程</w:t>
            </w:r>
          </w:p>
        </w:tc>
        <w:tc>
          <w:tcPr>
            <w:tcW w:w="2977" w:type="dxa"/>
            <w:tcBorders>
              <w:top w:val="nil"/>
              <w:left w:val="nil"/>
              <w:bottom w:val="single" w:sz="4" w:space="0" w:color="auto"/>
              <w:right w:val="single" w:sz="4" w:space="0" w:color="auto"/>
            </w:tcBorders>
            <w:shd w:val="clear" w:color="auto" w:fill="auto"/>
            <w:noWrap/>
            <w:vAlign w:val="center"/>
            <w:hideMark/>
          </w:tcPr>
          <w:p w14:paraId="3F6E5CC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宁波市重点学科A类</w:t>
            </w:r>
          </w:p>
        </w:tc>
      </w:tr>
      <w:tr w:rsidR="000277DE" w:rsidRPr="000277DE" w14:paraId="6ABE1FB2"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7C11BF0"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36599FCD"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计算机科学与技术</w:t>
            </w:r>
          </w:p>
        </w:tc>
        <w:tc>
          <w:tcPr>
            <w:tcW w:w="2977" w:type="dxa"/>
            <w:tcBorders>
              <w:top w:val="nil"/>
              <w:left w:val="nil"/>
              <w:bottom w:val="single" w:sz="4" w:space="0" w:color="auto"/>
              <w:right w:val="single" w:sz="4" w:space="0" w:color="auto"/>
            </w:tcBorders>
            <w:shd w:val="clear" w:color="auto" w:fill="auto"/>
            <w:noWrap/>
            <w:vAlign w:val="center"/>
            <w:hideMark/>
          </w:tcPr>
          <w:p w14:paraId="27545E9B"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宁波市重点学科A类</w:t>
            </w:r>
          </w:p>
        </w:tc>
      </w:tr>
      <w:tr w:rsidR="000277DE" w:rsidRPr="000277DE" w14:paraId="12FE1878"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1AD2E322"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27603F4F"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土木工程</w:t>
            </w:r>
          </w:p>
        </w:tc>
        <w:tc>
          <w:tcPr>
            <w:tcW w:w="2977" w:type="dxa"/>
            <w:tcBorders>
              <w:top w:val="nil"/>
              <w:left w:val="nil"/>
              <w:bottom w:val="single" w:sz="4" w:space="0" w:color="auto"/>
              <w:right w:val="single" w:sz="4" w:space="0" w:color="auto"/>
            </w:tcBorders>
            <w:shd w:val="clear" w:color="auto" w:fill="auto"/>
            <w:noWrap/>
            <w:vAlign w:val="center"/>
            <w:hideMark/>
          </w:tcPr>
          <w:p w14:paraId="326976C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49DA87C4"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8FD7036"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6DC69F6E"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船舶与海洋工程</w:t>
            </w:r>
          </w:p>
        </w:tc>
        <w:tc>
          <w:tcPr>
            <w:tcW w:w="2977" w:type="dxa"/>
            <w:tcBorders>
              <w:top w:val="nil"/>
              <w:left w:val="nil"/>
              <w:bottom w:val="single" w:sz="4" w:space="0" w:color="auto"/>
              <w:right w:val="single" w:sz="4" w:space="0" w:color="auto"/>
            </w:tcBorders>
            <w:shd w:val="clear" w:color="auto" w:fill="auto"/>
            <w:noWrap/>
            <w:vAlign w:val="center"/>
            <w:hideMark/>
          </w:tcPr>
          <w:p w14:paraId="77DF3AAA"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宁波市重点学科A类</w:t>
            </w:r>
          </w:p>
        </w:tc>
      </w:tr>
      <w:tr w:rsidR="000277DE" w:rsidRPr="000277DE" w14:paraId="73EDC012"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tcPr>
          <w:p w14:paraId="5F97355B"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14:paraId="46E6C50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食品科学与工程</w:t>
            </w:r>
          </w:p>
        </w:tc>
        <w:tc>
          <w:tcPr>
            <w:tcW w:w="2977" w:type="dxa"/>
            <w:tcBorders>
              <w:top w:val="nil"/>
              <w:left w:val="nil"/>
              <w:bottom w:val="single" w:sz="4" w:space="0" w:color="auto"/>
              <w:right w:val="single" w:sz="4" w:space="0" w:color="auto"/>
            </w:tcBorders>
            <w:shd w:val="clear" w:color="auto" w:fill="auto"/>
            <w:noWrap/>
            <w:vAlign w:val="center"/>
          </w:tcPr>
          <w:p w14:paraId="1E2105F1"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1E1E4347"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02EE645C"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14:paraId="0E8CCD9B"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教育（专业学位）</w:t>
            </w:r>
          </w:p>
        </w:tc>
        <w:tc>
          <w:tcPr>
            <w:tcW w:w="2977" w:type="dxa"/>
            <w:tcBorders>
              <w:top w:val="nil"/>
              <w:left w:val="nil"/>
              <w:bottom w:val="single" w:sz="4" w:space="0" w:color="auto"/>
              <w:right w:val="single" w:sz="4" w:space="0" w:color="auto"/>
            </w:tcBorders>
            <w:shd w:val="clear" w:color="auto" w:fill="auto"/>
            <w:noWrap/>
            <w:vAlign w:val="center"/>
          </w:tcPr>
          <w:p w14:paraId="4AB85EEB"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1C1D8E32" w14:textId="77777777" w:rsidTr="00516AC2">
        <w:trPr>
          <w:trHeight w:val="280"/>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7AF79"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lastRenderedPageBreak/>
              <w:t>浙江理工大学</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3E35CAB"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应用经济学</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466F04D"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6BD392D5"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4E4CDEF"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8BD2563"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数学</w:t>
            </w:r>
          </w:p>
        </w:tc>
        <w:tc>
          <w:tcPr>
            <w:tcW w:w="2977" w:type="dxa"/>
            <w:tcBorders>
              <w:top w:val="nil"/>
              <w:left w:val="nil"/>
              <w:bottom w:val="single" w:sz="4" w:space="0" w:color="auto"/>
              <w:right w:val="single" w:sz="4" w:space="0" w:color="auto"/>
            </w:tcBorders>
            <w:shd w:val="clear" w:color="auto" w:fill="auto"/>
            <w:noWrap/>
            <w:vAlign w:val="center"/>
            <w:hideMark/>
          </w:tcPr>
          <w:p w14:paraId="1B501F75"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6FBB5170"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EB4F296"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6ECB2C0C"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化学</w:t>
            </w:r>
          </w:p>
        </w:tc>
        <w:tc>
          <w:tcPr>
            <w:tcW w:w="2977" w:type="dxa"/>
            <w:tcBorders>
              <w:top w:val="nil"/>
              <w:left w:val="nil"/>
              <w:bottom w:val="single" w:sz="4" w:space="0" w:color="auto"/>
              <w:right w:val="single" w:sz="4" w:space="0" w:color="auto"/>
            </w:tcBorders>
            <w:shd w:val="clear" w:color="auto" w:fill="auto"/>
            <w:noWrap/>
            <w:vAlign w:val="center"/>
            <w:hideMark/>
          </w:tcPr>
          <w:p w14:paraId="0365B41C"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588199C3"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00302988"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2B5F2FD"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生物学</w:t>
            </w:r>
          </w:p>
        </w:tc>
        <w:tc>
          <w:tcPr>
            <w:tcW w:w="2977" w:type="dxa"/>
            <w:tcBorders>
              <w:top w:val="nil"/>
              <w:left w:val="nil"/>
              <w:bottom w:val="single" w:sz="4" w:space="0" w:color="auto"/>
              <w:right w:val="single" w:sz="4" w:space="0" w:color="auto"/>
            </w:tcBorders>
            <w:shd w:val="clear" w:color="auto" w:fill="auto"/>
            <w:noWrap/>
            <w:vAlign w:val="center"/>
            <w:hideMark/>
          </w:tcPr>
          <w:p w14:paraId="2937B0AD"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423967D3"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7EF4C187"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EB14345"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软件工程</w:t>
            </w:r>
          </w:p>
        </w:tc>
        <w:tc>
          <w:tcPr>
            <w:tcW w:w="2977" w:type="dxa"/>
            <w:tcBorders>
              <w:top w:val="nil"/>
              <w:left w:val="nil"/>
              <w:bottom w:val="single" w:sz="4" w:space="0" w:color="auto"/>
              <w:right w:val="single" w:sz="4" w:space="0" w:color="auto"/>
            </w:tcBorders>
            <w:shd w:val="clear" w:color="auto" w:fill="auto"/>
            <w:noWrap/>
            <w:vAlign w:val="center"/>
            <w:hideMark/>
          </w:tcPr>
          <w:p w14:paraId="416E5ED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6946EE0E"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F50DDF3"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C5F740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设计学</w:t>
            </w:r>
          </w:p>
        </w:tc>
        <w:tc>
          <w:tcPr>
            <w:tcW w:w="2977" w:type="dxa"/>
            <w:tcBorders>
              <w:top w:val="nil"/>
              <w:left w:val="nil"/>
              <w:bottom w:val="single" w:sz="4" w:space="0" w:color="auto"/>
              <w:right w:val="single" w:sz="4" w:space="0" w:color="auto"/>
            </w:tcBorders>
            <w:shd w:val="clear" w:color="auto" w:fill="auto"/>
            <w:noWrap/>
            <w:vAlign w:val="center"/>
            <w:hideMark/>
          </w:tcPr>
          <w:p w14:paraId="04F294E6"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6C3EBC6E"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61277942"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263C19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机械（专业学位）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08061420"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40AC96F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DCFB9A1"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65111E1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材料与化工（专业学位）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5CBC58EE"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72F443EC"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828B99B"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D653F69"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生物与医药（专业学位）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003E594B" w14:textId="45C35AFB"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浙江省高校重中之重学科</w:t>
            </w:r>
          </w:p>
        </w:tc>
      </w:tr>
      <w:tr w:rsidR="000277DE" w:rsidRPr="000277DE" w14:paraId="4329E3E2"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E9EFD"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杭州电子科技大学</w:t>
            </w:r>
          </w:p>
        </w:tc>
        <w:tc>
          <w:tcPr>
            <w:tcW w:w="3119" w:type="dxa"/>
            <w:tcBorders>
              <w:top w:val="nil"/>
              <w:left w:val="nil"/>
              <w:bottom w:val="single" w:sz="4" w:space="0" w:color="auto"/>
              <w:right w:val="single" w:sz="4" w:space="0" w:color="auto"/>
            </w:tcBorders>
            <w:shd w:val="clear" w:color="auto" w:fill="auto"/>
            <w:noWrap/>
            <w:vAlign w:val="center"/>
            <w:hideMark/>
          </w:tcPr>
          <w:p w14:paraId="3A860124"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应用经济学</w:t>
            </w:r>
          </w:p>
        </w:tc>
        <w:tc>
          <w:tcPr>
            <w:tcW w:w="2977" w:type="dxa"/>
            <w:tcBorders>
              <w:top w:val="nil"/>
              <w:left w:val="nil"/>
              <w:bottom w:val="single" w:sz="4" w:space="0" w:color="auto"/>
              <w:right w:val="single" w:sz="4" w:space="0" w:color="auto"/>
            </w:tcBorders>
            <w:shd w:val="clear" w:color="auto" w:fill="auto"/>
            <w:noWrap/>
            <w:vAlign w:val="center"/>
            <w:hideMark/>
          </w:tcPr>
          <w:p w14:paraId="41E68284"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7FAA4847"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39183E74"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7220AA73"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数学</w:t>
            </w:r>
          </w:p>
        </w:tc>
        <w:tc>
          <w:tcPr>
            <w:tcW w:w="2977" w:type="dxa"/>
            <w:tcBorders>
              <w:top w:val="nil"/>
              <w:left w:val="nil"/>
              <w:bottom w:val="single" w:sz="4" w:space="0" w:color="auto"/>
              <w:right w:val="single" w:sz="4" w:space="0" w:color="auto"/>
            </w:tcBorders>
            <w:shd w:val="clear" w:color="auto" w:fill="auto"/>
            <w:noWrap/>
            <w:vAlign w:val="center"/>
            <w:hideMark/>
          </w:tcPr>
          <w:p w14:paraId="6A37F476"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1F220D0B"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2A3BDD6"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1EB67FE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物理学</w:t>
            </w:r>
          </w:p>
        </w:tc>
        <w:tc>
          <w:tcPr>
            <w:tcW w:w="2977" w:type="dxa"/>
            <w:tcBorders>
              <w:top w:val="nil"/>
              <w:left w:val="nil"/>
              <w:bottom w:val="single" w:sz="4" w:space="0" w:color="auto"/>
              <w:right w:val="single" w:sz="4" w:space="0" w:color="auto"/>
            </w:tcBorders>
            <w:shd w:val="clear" w:color="auto" w:fill="auto"/>
            <w:noWrap/>
            <w:vAlign w:val="center"/>
            <w:hideMark/>
          </w:tcPr>
          <w:p w14:paraId="5A558D7E"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3F6D500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785B128B"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8E35D80"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信息与通信工程</w:t>
            </w:r>
          </w:p>
        </w:tc>
        <w:tc>
          <w:tcPr>
            <w:tcW w:w="2977" w:type="dxa"/>
            <w:tcBorders>
              <w:top w:val="nil"/>
              <w:left w:val="nil"/>
              <w:bottom w:val="single" w:sz="4" w:space="0" w:color="auto"/>
              <w:right w:val="single" w:sz="4" w:space="0" w:color="auto"/>
            </w:tcBorders>
            <w:shd w:val="clear" w:color="auto" w:fill="auto"/>
            <w:noWrap/>
            <w:vAlign w:val="center"/>
            <w:hideMark/>
          </w:tcPr>
          <w:p w14:paraId="2586CCD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0511F82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5FA453BE"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3E2D7E22"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电子信息</w:t>
            </w:r>
          </w:p>
        </w:tc>
        <w:tc>
          <w:tcPr>
            <w:tcW w:w="2977" w:type="dxa"/>
            <w:tcBorders>
              <w:top w:val="nil"/>
              <w:left w:val="nil"/>
              <w:bottom w:val="single" w:sz="4" w:space="0" w:color="auto"/>
              <w:right w:val="single" w:sz="4" w:space="0" w:color="auto"/>
            </w:tcBorders>
            <w:shd w:val="clear" w:color="auto" w:fill="auto"/>
            <w:noWrap/>
            <w:vAlign w:val="center"/>
            <w:hideMark/>
          </w:tcPr>
          <w:p w14:paraId="724CBD95"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0B4FE80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1D6A20A0"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B726AE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机械</w:t>
            </w:r>
          </w:p>
        </w:tc>
        <w:tc>
          <w:tcPr>
            <w:tcW w:w="2977" w:type="dxa"/>
            <w:tcBorders>
              <w:top w:val="nil"/>
              <w:left w:val="nil"/>
              <w:bottom w:val="single" w:sz="4" w:space="0" w:color="auto"/>
              <w:right w:val="single" w:sz="4" w:space="0" w:color="auto"/>
            </w:tcBorders>
            <w:shd w:val="clear" w:color="auto" w:fill="auto"/>
            <w:noWrap/>
            <w:vAlign w:val="center"/>
            <w:hideMark/>
          </w:tcPr>
          <w:p w14:paraId="3F7BCC0D"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2EBD38AE"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13858EE5"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5C790B5"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材料与化工</w:t>
            </w:r>
          </w:p>
        </w:tc>
        <w:tc>
          <w:tcPr>
            <w:tcW w:w="2977" w:type="dxa"/>
            <w:tcBorders>
              <w:top w:val="nil"/>
              <w:left w:val="nil"/>
              <w:bottom w:val="single" w:sz="4" w:space="0" w:color="auto"/>
              <w:right w:val="single" w:sz="4" w:space="0" w:color="auto"/>
            </w:tcBorders>
            <w:shd w:val="clear" w:color="auto" w:fill="auto"/>
            <w:noWrap/>
            <w:vAlign w:val="center"/>
            <w:hideMark/>
          </w:tcPr>
          <w:p w14:paraId="540714FE"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170B3E68"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342DF9"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浙江工商大学</w:t>
            </w:r>
          </w:p>
        </w:tc>
        <w:tc>
          <w:tcPr>
            <w:tcW w:w="3119" w:type="dxa"/>
            <w:tcBorders>
              <w:top w:val="nil"/>
              <w:left w:val="nil"/>
              <w:bottom w:val="single" w:sz="4" w:space="0" w:color="auto"/>
              <w:right w:val="single" w:sz="4" w:space="0" w:color="auto"/>
            </w:tcBorders>
            <w:shd w:val="clear" w:color="auto" w:fill="auto"/>
            <w:noWrap/>
            <w:vAlign w:val="center"/>
            <w:hideMark/>
          </w:tcPr>
          <w:p w14:paraId="68D47D3A"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马克思主义理论</w:t>
            </w:r>
          </w:p>
        </w:tc>
        <w:tc>
          <w:tcPr>
            <w:tcW w:w="2977" w:type="dxa"/>
            <w:tcBorders>
              <w:top w:val="nil"/>
              <w:left w:val="nil"/>
              <w:bottom w:val="single" w:sz="4" w:space="0" w:color="auto"/>
              <w:right w:val="single" w:sz="4" w:space="0" w:color="auto"/>
            </w:tcBorders>
            <w:shd w:val="clear" w:color="auto" w:fill="auto"/>
            <w:noWrap/>
            <w:vAlign w:val="center"/>
            <w:hideMark/>
          </w:tcPr>
          <w:p w14:paraId="3AD4F6C2"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682CCE27"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565CBAA"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D42EEDB"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计算机科学与技术</w:t>
            </w:r>
          </w:p>
        </w:tc>
        <w:tc>
          <w:tcPr>
            <w:tcW w:w="2977" w:type="dxa"/>
            <w:tcBorders>
              <w:top w:val="nil"/>
              <w:left w:val="nil"/>
              <w:bottom w:val="single" w:sz="4" w:space="0" w:color="auto"/>
              <w:right w:val="single" w:sz="4" w:space="0" w:color="auto"/>
            </w:tcBorders>
            <w:shd w:val="clear" w:color="auto" w:fill="auto"/>
            <w:noWrap/>
            <w:vAlign w:val="center"/>
            <w:hideMark/>
          </w:tcPr>
          <w:p w14:paraId="1BD226F2"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764F1F82"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19EDAFDF"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4E80C199"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环境科学与工程</w:t>
            </w:r>
          </w:p>
        </w:tc>
        <w:tc>
          <w:tcPr>
            <w:tcW w:w="2977" w:type="dxa"/>
            <w:tcBorders>
              <w:top w:val="nil"/>
              <w:left w:val="nil"/>
              <w:bottom w:val="single" w:sz="4" w:space="0" w:color="auto"/>
              <w:right w:val="single" w:sz="4" w:space="0" w:color="auto"/>
            </w:tcBorders>
            <w:shd w:val="clear" w:color="auto" w:fill="auto"/>
            <w:noWrap/>
            <w:vAlign w:val="center"/>
            <w:hideMark/>
          </w:tcPr>
          <w:p w14:paraId="3C8FDE4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053EB88E" w14:textId="77777777" w:rsidTr="00516AC2">
        <w:trPr>
          <w:trHeight w:val="700"/>
        </w:trPr>
        <w:tc>
          <w:tcPr>
            <w:tcW w:w="2376" w:type="dxa"/>
            <w:vMerge/>
            <w:tcBorders>
              <w:top w:val="nil"/>
              <w:left w:val="single" w:sz="4" w:space="0" w:color="auto"/>
              <w:bottom w:val="single" w:sz="4" w:space="0" w:color="auto"/>
              <w:right w:val="single" w:sz="4" w:space="0" w:color="auto"/>
            </w:tcBorders>
            <w:vAlign w:val="center"/>
            <w:hideMark/>
          </w:tcPr>
          <w:p w14:paraId="5478B6A3"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36036129"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公共管理</w:t>
            </w:r>
          </w:p>
        </w:tc>
        <w:tc>
          <w:tcPr>
            <w:tcW w:w="2977" w:type="dxa"/>
            <w:tcBorders>
              <w:top w:val="nil"/>
              <w:left w:val="nil"/>
              <w:bottom w:val="single" w:sz="4" w:space="0" w:color="auto"/>
              <w:right w:val="single" w:sz="4" w:space="0" w:color="auto"/>
            </w:tcBorders>
            <w:shd w:val="clear" w:color="auto" w:fill="auto"/>
            <w:noWrap/>
            <w:vAlign w:val="center"/>
            <w:hideMark/>
          </w:tcPr>
          <w:p w14:paraId="3AB3227C"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5C523E94"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523ADA54"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36D6B1F1"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资源与环境（专业学位）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657533D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52E213E0" w14:textId="77777777" w:rsidTr="00516AC2">
        <w:trPr>
          <w:trHeight w:val="280"/>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7A98D" w14:textId="77777777" w:rsidR="00AA6620"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lastRenderedPageBreak/>
              <w:t>中国计量大学</w:t>
            </w:r>
          </w:p>
          <w:p w14:paraId="247074BE"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（新增）</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93B73CB"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光学工程</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8D5F342"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09B36D80"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6215D9A"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910C600"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仪器科学与技术</w:t>
            </w:r>
          </w:p>
        </w:tc>
        <w:tc>
          <w:tcPr>
            <w:tcW w:w="2977" w:type="dxa"/>
            <w:tcBorders>
              <w:top w:val="nil"/>
              <w:left w:val="nil"/>
              <w:bottom w:val="single" w:sz="4" w:space="0" w:color="auto"/>
              <w:right w:val="single" w:sz="4" w:space="0" w:color="auto"/>
            </w:tcBorders>
            <w:shd w:val="clear" w:color="auto" w:fill="auto"/>
            <w:noWrap/>
            <w:vAlign w:val="center"/>
            <w:hideMark/>
          </w:tcPr>
          <w:p w14:paraId="63889470"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5ED9913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37C6EB0"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17AF2FB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管理科学与工程</w:t>
            </w:r>
          </w:p>
        </w:tc>
        <w:tc>
          <w:tcPr>
            <w:tcW w:w="2977" w:type="dxa"/>
            <w:tcBorders>
              <w:top w:val="nil"/>
              <w:left w:val="nil"/>
              <w:bottom w:val="single" w:sz="4" w:space="0" w:color="auto"/>
              <w:right w:val="single" w:sz="4" w:space="0" w:color="auto"/>
            </w:tcBorders>
            <w:shd w:val="clear" w:color="auto" w:fill="auto"/>
            <w:noWrap/>
            <w:vAlign w:val="center"/>
            <w:hideMark/>
          </w:tcPr>
          <w:p w14:paraId="36C5D71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3E0EA29A"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55248"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浙江中医药大学</w:t>
            </w:r>
          </w:p>
        </w:tc>
        <w:tc>
          <w:tcPr>
            <w:tcW w:w="3119" w:type="dxa"/>
            <w:tcBorders>
              <w:top w:val="nil"/>
              <w:left w:val="nil"/>
              <w:bottom w:val="single" w:sz="4" w:space="0" w:color="auto"/>
              <w:right w:val="single" w:sz="4" w:space="0" w:color="auto"/>
            </w:tcBorders>
            <w:shd w:val="clear" w:color="auto" w:fill="auto"/>
            <w:noWrap/>
            <w:vAlign w:val="center"/>
            <w:hideMark/>
          </w:tcPr>
          <w:p w14:paraId="705289CB"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护理学</w:t>
            </w:r>
          </w:p>
        </w:tc>
        <w:tc>
          <w:tcPr>
            <w:tcW w:w="2977" w:type="dxa"/>
            <w:tcBorders>
              <w:top w:val="nil"/>
              <w:left w:val="nil"/>
              <w:bottom w:val="single" w:sz="4" w:space="0" w:color="auto"/>
              <w:right w:val="single" w:sz="4" w:space="0" w:color="auto"/>
            </w:tcBorders>
            <w:shd w:val="clear" w:color="auto" w:fill="auto"/>
            <w:noWrap/>
            <w:vAlign w:val="center"/>
            <w:hideMark/>
          </w:tcPr>
          <w:p w14:paraId="297D1155"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5C6D46D2"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5280B4AD"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2EA03CAC"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临床医学</w:t>
            </w:r>
          </w:p>
        </w:tc>
        <w:tc>
          <w:tcPr>
            <w:tcW w:w="2977" w:type="dxa"/>
            <w:tcBorders>
              <w:top w:val="nil"/>
              <w:left w:val="nil"/>
              <w:bottom w:val="single" w:sz="4" w:space="0" w:color="auto"/>
              <w:right w:val="single" w:sz="4" w:space="0" w:color="auto"/>
            </w:tcBorders>
            <w:shd w:val="clear" w:color="auto" w:fill="auto"/>
            <w:noWrap/>
            <w:vAlign w:val="center"/>
            <w:hideMark/>
          </w:tcPr>
          <w:p w14:paraId="54445492"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00F21B64"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42C1B3" w14:textId="77777777" w:rsidR="00AA6620"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浙江海洋大学</w:t>
            </w:r>
          </w:p>
          <w:p w14:paraId="070DE0F3"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（新增）</w:t>
            </w:r>
          </w:p>
        </w:tc>
        <w:tc>
          <w:tcPr>
            <w:tcW w:w="3119" w:type="dxa"/>
            <w:tcBorders>
              <w:top w:val="nil"/>
              <w:left w:val="nil"/>
              <w:bottom w:val="single" w:sz="4" w:space="0" w:color="auto"/>
              <w:right w:val="single" w:sz="4" w:space="0" w:color="auto"/>
            </w:tcBorders>
            <w:shd w:val="clear" w:color="auto" w:fill="auto"/>
            <w:noWrap/>
            <w:vAlign w:val="center"/>
            <w:hideMark/>
          </w:tcPr>
          <w:p w14:paraId="3A7B737D"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海洋科学</w:t>
            </w:r>
          </w:p>
        </w:tc>
        <w:tc>
          <w:tcPr>
            <w:tcW w:w="2977" w:type="dxa"/>
            <w:tcBorders>
              <w:top w:val="nil"/>
              <w:left w:val="nil"/>
              <w:bottom w:val="single" w:sz="4" w:space="0" w:color="auto"/>
              <w:right w:val="single" w:sz="4" w:space="0" w:color="auto"/>
            </w:tcBorders>
            <w:shd w:val="clear" w:color="auto" w:fill="auto"/>
            <w:noWrap/>
            <w:vAlign w:val="center"/>
            <w:hideMark/>
          </w:tcPr>
          <w:p w14:paraId="2D0A5881"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7CF11724"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63118C97"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334B5EB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船舶与海洋工程</w:t>
            </w:r>
          </w:p>
        </w:tc>
        <w:tc>
          <w:tcPr>
            <w:tcW w:w="2977" w:type="dxa"/>
            <w:tcBorders>
              <w:top w:val="nil"/>
              <w:left w:val="nil"/>
              <w:bottom w:val="single" w:sz="4" w:space="0" w:color="auto"/>
              <w:right w:val="single" w:sz="4" w:space="0" w:color="auto"/>
            </w:tcBorders>
            <w:shd w:val="clear" w:color="auto" w:fill="auto"/>
            <w:noWrap/>
            <w:vAlign w:val="center"/>
            <w:hideMark/>
          </w:tcPr>
          <w:p w14:paraId="6D7D59F6"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6F7626EE"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4811CC1E"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6DD0877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水产</w:t>
            </w:r>
          </w:p>
        </w:tc>
        <w:tc>
          <w:tcPr>
            <w:tcW w:w="2977" w:type="dxa"/>
            <w:tcBorders>
              <w:top w:val="nil"/>
              <w:left w:val="nil"/>
              <w:bottom w:val="single" w:sz="4" w:space="0" w:color="auto"/>
              <w:right w:val="single" w:sz="4" w:space="0" w:color="auto"/>
            </w:tcBorders>
            <w:shd w:val="clear" w:color="auto" w:fill="auto"/>
            <w:noWrap/>
            <w:vAlign w:val="center"/>
            <w:hideMark/>
          </w:tcPr>
          <w:p w14:paraId="73E9E7FF"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2A0F5F69"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C07E0F"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浙江农林大学</w:t>
            </w:r>
          </w:p>
        </w:tc>
        <w:tc>
          <w:tcPr>
            <w:tcW w:w="3119" w:type="dxa"/>
            <w:tcBorders>
              <w:top w:val="nil"/>
              <w:left w:val="nil"/>
              <w:bottom w:val="single" w:sz="4" w:space="0" w:color="auto"/>
              <w:right w:val="single" w:sz="4" w:space="0" w:color="auto"/>
            </w:tcBorders>
            <w:shd w:val="clear" w:color="auto" w:fill="auto"/>
            <w:noWrap/>
            <w:vAlign w:val="center"/>
            <w:hideMark/>
          </w:tcPr>
          <w:p w14:paraId="4DB0DA31"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生态学</w:t>
            </w:r>
          </w:p>
        </w:tc>
        <w:tc>
          <w:tcPr>
            <w:tcW w:w="2977" w:type="dxa"/>
            <w:tcBorders>
              <w:top w:val="nil"/>
              <w:left w:val="nil"/>
              <w:bottom w:val="single" w:sz="4" w:space="0" w:color="auto"/>
              <w:right w:val="single" w:sz="4" w:space="0" w:color="auto"/>
            </w:tcBorders>
            <w:shd w:val="clear" w:color="auto" w:fill="auto"/>
            <w:noWrap/>
            <w:vAlign w:val="center"/>
            <w:hideMark/>
          </w:tcPr>
          <w:p w14:paraId="14AF745A"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3F73EC1F"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ACC1A42"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73182B0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城乡规划学</w:t>
            </w:r>
          </w:p>
        </w:tc>
        <w:tc>
          <w:tcPr>
            <w:tcW w:w="2977" w:type="dxa"/>
            <w:tcBorders>
              <w:top w:val="nil"/>
              <w:left w:val="nil"/>
              <w:bottom w:val="single" w:sz="4" w:space="0" w:color="auto"/>
              <w:right w:val="single" w:sz="4" w:space="0" w:color="auto"/>
            </w:tcBorders>
            <w:shd w:val="clear" w:color="auto" w:fill="auto"/>
            <w:noWrap/>
            <w:vAlign w:val="center"/>
            <w:hideMark/>
          </w:tcPr>
          <w:p w14:paraId="01373EE1"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23C571C8"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5D362572"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14776F6"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作物学</w:t>
            </w:r>
          </w:p>
        </w:tc>
        <w:tc>
          <w:tcPr>
            <w:tcW w:w="2977" w:type="dxa"/>
            <w:tcBorders>
              <w:top w:val="nil"/>
              <w:left w:val="nil"/>
              <w:bottom w:val="single" w:sz="4" w:space="0" w:color="auto"/>
              <w:right w:val="single" w:sz="4" w:space="0" w:color="auto"/>
            </w:tcBorders>
            <w:shd w:val="clear" w:color="auto" w:fill="auto"/>
            <w:noWrap/>
            <w:vAlign w:val="center"/>
            <w:hideMark/>
          </w:tcPr>
          <w:p w14:paraId="2DAB681A"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7F9554BB"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68AADDCF"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7E0C2FB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园艺学</w:t>
            </w:r>
          </w:p>
        </w:tc>
        <w:tc>
          <w:tcPr>
            <w:tcW w:w="2977" w:type="dxa"/>
            <w:tcBorders>
              <w:top w:val="nil"/>
              <w:left w:val="nil"/>
              <w:bottom w:val="single" w:sz="4" w:space="0" w:color="auto"/>
              <w:right w:val="single" w:sz="4" w:space="0" w:color="auto"/>
            </w:tcBorders>
            <w:shd w:val="clear" w:color="auto" w:fill="auto"/>
            <w:noWrap/>
            <w:vAlign w:val="center"/>
            <w:hideMark/>
          </w:tcPr>
          <w:p w14:paraId="348F7C03"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2E27621F"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1EE07B61"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24E9EC0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畜牧学</w:t>
            </w:r>
          </w:p>
        </w:tc>
        <w:tc>
          <w:tcPr>
            <w:tcW w:w="2977" w:type="dxa"/>
            <w:tcBorders>
              <w:top w:val="nil"/>
              <w:left w:val="nil"/>
              <w:bottom w:val="single" w:sz="4" w:space="0" w:color="auto"/>
              <w:right w:val="single" w:sz="4" w:space="0" w:color="auto"/>
            </w:tcBorders>
            <w:shd w:val="clear" w:color="auto" w:fill="auto"/>
            <w:noWrap/>
            <w:vAlign w:val="center"/>
            <w:hideMark/>
          </w:tcPr>
          <w:p w14:paraId="3D101CA3"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0C95BDE3"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EC0EFC"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温州医科大学</w:t>
            </w:r>
          </w:p>
        </w:tc>
        <w:tc>
          <w:tcPr>
            <w:tcW w:w="3119" w:type="dxa"/>
            <w:tcBorders>
              <w:top w:val="nil"/>
              <w:left w:val="nil"/>
              <w:bottom w:val="single" w:sz="4" w:space="0" w:color="auto"/>
              <w:right w:val="single" w:sz="4" w:space="0" w:color="auto"/>
            </w:tcBorders>
            <w:shd w:val="clear" w:color="auto" w:fill="auto"/>
            <w:noWrap/>
            <w:vAlign w:val="center"/>
            <w:hideMark/>
          </w:tcPr>
          <w:p w14:paraId="7607BD93"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医学技术</w:t>
            </w:r>
          </w:p>
        </w:tc>
        <w:tc>
          <w:tcPr>
            <w:tcW w:w="2977" w:type="dxa"/>
            <w:tcBorders>
              <w:top w:val="nil"/>
              <w:left w:val="nil"/>
              <w:bottom w:val="single" w:sz="4" w:space="0" w:color="auto"/>
              <w:right w:val="single" w:sz="4" w:space="0" w:color="auto"/>
            </w:tcBorders>
            <w:shd w:val="clear" w:color="auto" w:fill="auto"/>
            <w:noWrap/>
            <w:vAlign w:val="center"/>
            <w:hideMark/>
          </w:tcPr>
          <w:p w14:paraId="22009D0D"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7B0AC0A8" w14:textId="77777777" w:rsidTr="00516AC2">
        <w:trPr>
          <w:trHeight w:val="471"/>
        </w:trPr>
        <w:tc>
          <w:tcPr>
            <w:tcW w:w="2376" w:type="dxa"/>
            <w:vMerge/>
            <w:tcBorders>
              <w:top w:val="nil"/>
              <w:left w:val="single" w:sz="4" w:space="0" w:color="auto"/>
              <w:bottom w:val="single" w:sz="4" w:space="0" w:color="auto"/>
              <w:right w:val="single" w:sz="4" w:space="0" w:color="auto"/>
            </w:tcBorders>
            <w:vAlign w:val="center"/>
            <w:hideMark/>
          </w:tcPr>
          <w:p w14:paraId="67A26FD9"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DA9D57C"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生物与医药（专业学位）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576FE756"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3D68BFA8" w14:textId="77777777" w:rsidTr="00516AC2">
        <w:trPr>
          <w:trHeight w:val="678"/>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8DD4E1"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浙江财经大学</w:t>
            </w:r>
          </w:p>
        </w:tc>
        <w:tc>
          <w:tcPr>
            <w:tcW w:w="3119" w:type="dxa"/>
            <w:tcBorders>
              <w:top w:val="nil"/>
              <w:left w:val="nil"/>
              <w:bottom w:val="single" w:sz="4" w:space="0" w:color="auto"/>
              <w:right w:val="single" w:sz="4" w:space="0" w:color="auto"/>
            </w:tcBorders>
            <w:shd w:val="clear" w:color="auto" w:fill="auto"/>
            <w:noWrap/>
            <w:vAlign w:val="center"/>
            <w:hideMark/>
          </w:tcPr>
          <w:p w14:paraId="6A2CB2A6"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理论经济学</w:t>
            </w:r>
          </w:p>
        </w:tc>
        <w:tc>
          <w:tcPr>
            <w:tcW w:w="2977" w:type="dxa"/>
            <w:tcBorders>
              <w:top w:val="nil"/>
              <w:left w:val="nil"/>
              <w:bottom w:val="single" w:sz="4" w:space="0" w:color="auto"/>
              <w:right w:val="single" w:sz="4" w:space="0" w:color="auto"/>
            </w:tcBorders>
            <w:shd w:val="clear" w:color="auto" w:fill="auto"/>
            <w:noWrap/>
            <w:vAlign w:val="center"/>
            <w:hideMark/>
          </w:tcPr>
          <w:p w14:paraId="4FCE6E42"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750FFF7F" w14:textId="77777777" w:rsidTr="00516AC2">
        <w:trPr>
          <w:trHeight w:val="702"/>
        </w:trPr>
        <w:tc>
          <w:tcPr>
            <w:tcW w:w="2376" w:type="dxa"/>
            <w:vMerge/>
            <w:tcBorders>
              <w:top w:val="nil"/>
              <w:left w:val="single" w:sz="4" w:space="0" w:color="auto"/>
              <w:bottom w:val="single" w:sz="4" w:space="0" w:color="auto"/>
              <w:right w:val="single" w:sz="4" w:space="0" w:color="auto"/>
            </w:tcBorders>
            <w:vAlign w:val="center"/>
            <w:hideMark/>
          </w:tcPr>
          <w:p w14:paraId="768D5629"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272F63B3"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法学</w:t>
            </w:r>
          </w:p>
        </w:tc>
        <w:tc>
          <w:tcPr>
            <w:tcW w:w="2977" w:type="dxa"/>
            <w:tcBorders>
              <w:top w:val="nil"/>
              <w:left w:val="nil"/>
              <w:bottom w:val="single" w:sz="4" w:space="0" w:color="auto"/>
              <w:right w:val="single" w:sz="4" w:space="0" w:color="auto"/>
            </w:tcBorders>
            <w:shd w:val="clear" w:color="auto" w:fill="auto"/>
            <w:noWrap/>
            <w:vAlign w:val="center"/>
            <w:hideMark/>
          </w:tcPr>
          <w:p w14:paraId="601086CB"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7747CAB8" w14:textId="77777777" w:rsidTr="00516AC2">
        <w:trPr>
          <w:trHeight w:val="838"/>
        </w:trPr>
        <w:tc>
          <w:tcPr>
            <w:tcW w:w="2376" w:type="dxa"/>
            <w:vMerge/>
            <w:tcBorders>
              <w:top w:val="nil"/>
              <w:left w:val="single" w:sz="4" w:space="0" w:color="auto"/>
              <w:bottom w:val="single" w:sz="4" w:space="0" w:color="auto"/>
              <w:right w:val="single" w:sz="4" w:space="0" w:color="auto"/>
            </w:tcBorders>
            <w:vAlign w:val="center"/>
            <w:hideMark/>
          </w:tcPr>
          <w:p w14:paraId="01C99E9B"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2ED65057"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统计学</w:t>
            </w:r>
          </w:p>
        </w:tc>
        <w:tc>
          <w:tcPr>
            <w:tcW w:w="2977" w:type="dxa"/>
            <w:tcBorders>
              <w:top w:val="nil"/>
              <w:left w:val="nil"/>
              <w:bottom w:val="single" w:sz="4" w:space="0" w:color="auto"/>
              <w:right w:val="single" w:sz="4" w:space="0" w:color="auto"/>
            </w:tcBorders>
            <w:shd w:val="clear" w:color="auto" w:fill="auto"/>
            <w:noWrap/>
            <w:vAlign w:val="center"/>
            <w:hideMark/>
          </w:tcPr>
          <w:p w14:paraId="6ED4DDA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60485058" w14:textId="77777777" w:rsidTr="00516AC2">
        <w:trPr>
          <w:trHeight w:val="918"/>
        </w:trPr>
        <w:tc>
          <w:tcPr>
            <w:tcW w:w="2376" w:type="dxa"/>
            <w:vMerge/>
            <w:tcBorders>
              <w:top w:val="nil"/>
              <w:left w:val="single" w:sz="4" w:space="0" w:color="auto"/>
              <w:bottom w:val="single" w:sz="4" w:space="0" w:color="auto"/>
              <w:right w:val="single" w:sz="4" w:space="0" w:color="auto"/>
            </w:tcBorders>
            <w:vAlign w:val="center"/>
            <w:hideMark/>
          </w:tcPr>
          <w:p w14:paraId="1838F5A6"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5C349E12"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工商管理</w:t>
            </w:r>
          </w:p>
        </w:tc>
        <w:tc>
          <w:tcPr>
            <w:tcW w:w="2977" w:type="dxa"/>
            <w:tcBorders>
              <w:top w:val="nil"/>
              <w:left w:val="nil"/>
              <w:bottom w:val="single" w:sz="4" w:space="0" w:color="auto"/>
              <w:right w:val="single" w:sz="4" w:space="0" w:color="auto"/>
            </w:tcBorders>
            <w:shd w:val="clear" w:color="auto" w:fill="auto"/>
            <w:noWrap/>
            <w:vAlign w:val="center"/>
            <w:hideMark/>
          </w:tcPr>
          <w:p w14:paraId="69A0FE4A"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2FCD22EF" w14:textId="77777777" w:rsidTr="00516AC2">
        <w:trPr>
          <w:trHeight w:val="416"/>
        </w:trPr>
        <w:tc>
          <w:tcPr>
            <w:tcW w:w="2376" w:type="dxa"/>
            <w:vMerge/>
            <w:tcBorders>
              <w:top w:val="nil"/>
              <w:left w:val="single" w:sz="4" w:space="0" w:color="auto"/>
              <w:bottom w:val="single" w:sz="4" w:space="0" w:color="auto"/>
              <w:right w:val="single" w:sz="4" w:space="0" w:color="auto"/>
            </w:tcBorders>
            <w:vAlign w:val="center"/>
            <w:hideMark/>
          </w:tcPr>
          <w:p w14:paraId="513F3CA6"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02068FBD"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公共管理</w:t>
            </w:r>
          </w:p>
        </w:tc>
        <w:tc>
          <w:tcPr>
            <w:tcW w:w="2977" w:type="dxa"/>
            <w:tcBorders>
              <w:top w:val="nil"/>
              <w:left w:val="nil"/>
              <w:bottom w:val="single" w:sz="4" w:space="0" w:color="auto"/>
              <w:right w:val="single" w:sz="4" w:space="0" w:color="auto"/>
            </w:tcBorders>
            <w:shd w:val="clear" w:color="auto" w:fill="auto"/>
            <w:noWrap/>
            <w:vAlign w:val="center"/>
            <w:hideMark/>
          </w:tcPr>
          <w:p w14:paraId="50C4FA8F"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B类</w:t>
            </w:r>
          </w:p>
        </w:tc>
      </w:tr>
      <w:tr w:rsidR="000277DE" w:rsidRPr="000277DE" w14:paraId="5EA429A9" w14:textId="77777777" w:rsidTr="00516AC2">
        <w:trPr>
          <w:trHeight w:val="354"/>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F347" w14:textId="77777777" w:rsidR="00AA6620"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lastRenderedPageBreak/>
              <w:t>杭州师范大学</w:t>
            </w:r>
          </w:p>
          <w:p w14:paraId="0A9EDD70"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（新增）</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BA1C1DF"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生物学</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797339E"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7E12628C" w14:textId="77777777" w:rsidTr="00516AC2">
        <w:trPr>
          <w:trHeight w:val="280"/>
        </w:trPr>
        <w:tc>
          <w:tcPr>
            <w:tcW w:w="2376" w:type="dxa"/>
            <w:vMerge/>
            <w:tcBorders>
              <w:top w:val="nil"/>
              <w:left w:val="single" w:sz="4" w:space="0" w:color="auto"/>
              <w:bottom w:val="single" w:sz="4" w:space="0" w:color="auto"/>
              <w:right w:val="single" w:sz="4" w:space="0" w:color="auto"/>
            </w:tcBorders>
            <w:shd w:val="clear" w:color="auto" w:fill="auto"/>
            <w:noWrap/>
            <w:vAlign w:val="center"/>
          </w:tcPr>
          <w:p w14:paraId="5ADF1C7F" w14:textId="77777777" w:rsidR="005B39BA" w:rsidRPr="000277DE" w:rsidRDefault="005B39BA" w:rsidP="005B39BA">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14:paraId="3C5527C0"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公共管理</w:t>
            </w:r>
          </w:p>
        </w:tc>
        <w:tc>
          <w:tcPr>
            <w:tcW w:w="2977" w:type="dxa"/>
            <w:tcBorders>
              <w:top w:val="nil"/>
              <w:left w:val="nil"/>
              <w:bottom w:val="single" w:sz="4" w:space="0" w:color="auto"/>
              <w:right w:val="single" w:sz="4" w:space="0" w:color="auto"/>
            </w:tcBorders>
            <w:shd w:val="clear" w:color="auto" w:fill="auto"/>
            <w:noWrap/>
            <w:vAlign w:val="center"/>
          </w:tcPr>
          <w:p w14:paraId="29E2D501"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0A40BACC"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25B973D"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14:paraId="2EC5B4BC"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教育（专业学位）</w:t>
            </w:r>
          </w:p>
        </w:tc>
        <w:tc>
          <w:tcPr>
            <w:tcW w:w="2977" w:type="dxa"/>
            <w:tcBorders>
              <w:top w:val="nil"/>
              <w:left w:val="nil"/>
              <w:bottom w:val="single" w:sz="4" w:space="0" w:color="auto"/>
              <w:right w:val="single" w:sz="4" w:space="0" w:color="auto"/>
            </w:tcBorders>
            <w:shd w:val="clear" w:color="auto" w:fill="auto"/>
            <w:noWrap/>
            <w:vAlign w:val="center"/>
          </w:tcPr>
          <w:p w14:paraId="71B36543" w14:textId="77777777" w:rsidR="005B39BA" w:rsidRPr="000277DE" w:rsidRDefault="005B39BA" w:rsidP="008B0DAE">
            <w:pPr>
              <w:widowControl/>
              <w:jc w:val="center"/>
              <w:rPr>
                <w:rFonts w:ascii="华文仿宋" w:eastAsia="华文仿宋" w:hAnsi="华文仿宋" w:cs="Times New Roman"/>
                <w:kern w:val="0"/>
                <w:sz w:val="24"/>
                <w:szCs w:val="24"/>
              </w:rPr>
            </w:pPr>
          </w:p>
        </w:tc>
      </w:tr>
      <w:tr w:rsidR="000277DE" w:rsidRPr="000277DE" w14:paraId="5B1FF9FD" w14:textId="77777777" w:rsidTr="00516AC2">
        <w:trPr>
          <w:trHeight w:val="280"/>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AD689" w14:textId="77777777" w:rsidR="00AA6620"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温州大学</w:t>
            </w:r>
          </w:p>
          <w:p w14:paraId="021528FB"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（新增）</w:t>
            </w:r>
          </w:p>
        </w:tc>
        <w:tc>
          <w:tcPr>
            <w:tcW w:w="3119" w:type="dxa"/>
            <w:tcBorders>
              <w:top w:val="nil"/>
              <w:left w:val="nil"/>
              <w:bottom w:val="single" w:sz="4" w:space="0" w:color="auto"/>
              <w:right w:val="single" w:sz="4" w:space="0" w:color="auto"/>
            </w:tcBorders>
            <w:shd w:val="clear" w:color="auto" w:fill="auto"/>
            <w:noWrap/>
            <w:vAlign w:val="center"/>
            <w:hideMark/>
          </w:tcPr>
          <w:p w14:paraId="00D1C52F"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中国语言文学</w:t>
            </w:r>
          </w:p>
        </w:tc>
        <w:tc>
          <w:tcPr>
            <w:tcW w:w="2977" w:type="dxa"/>
            <w:tcBorders>
              <w:top w:val="nil"/>
              <w:left w:val="nil"/>
              <w:bottom w:val="single" w:sz="4" w:space="0" w:color="auto"/>
              <w:right w:val="single" w:sz="4" w:space="0" w:color="auto"/>
            </w:tcBorders>
            <w:shd w:val="clear" w:color="auto" w:fill="auto"/>
            <w:noWrap/>
            <w:vAlign w:val="center"/>
            <w:hideMark/>
          </w:tcPr>
          <w:p w14:paraId="0A863EB2" w14:textId="77777777" w:rsidR="005B39BA" w:rsidRPr="000277DE" w:rsidRDefault="005B39BA" w:rsidP="005B39BA">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0710D9DA"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74C648FD"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75EAFB68"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化学</w:t>
            </w:r>
          </w:p>
        </w:tc>
        <w:tc>
          <w:tcPr>
            <w:tcW w:w="2977" w:type="dxa"/>
            <w:tcBorders>
              <w:top w:val="nil"/>
              <w:left w:val="nil"/>
              <w:bottom w:val="single" w:sz="4" w:space="0" w:color="auto"/>
              <w:right w:val="single" w:sz="4" w:space="0" w:color="auto"/>
            </w:tcBorders>
            <w:shd w:val="clear" w:color="auto" w:fill="auto"/>
            <w:noWrap/>
            <w:vAlign w:val="center"/>
            <w:hideMark/>
          </w:tcPr>
          <w:p w14:paraId="52BBBB64"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A类</w:t>
            </w:r>
          </w:p>
        </w:tc>
      </w:tr>
      <w:tr w:rsidR="000277DE" w:rsidRPr="000277DE" w14:paraId="0CA1C5A6" w14:textId="77777777" w:rsidTr="00516AC2">
        <w:trPr>
          <w:trHeight w:val="280"/>
        </w:trPr>
        <w:tc>
          <w:tcPr>
            <w:tcW w:w="2376" w:type="dxa"/>
            <w:vMerge/>
            <w:tcBorders>
              <w:top w:val="nil"/>
              <w:left w:val="single" w:sz="4" w:space="0" w:color="auto"/>
              <w:bottom w:val="single" w:sz="4" w:space="0" w:color="auto"/>
              <w:right w:val="single" w:sz="4" w:space="0" w:color="auto"/>
            </w:tcBorders>
            <w:vAlign w:val="center"/>
            <w:hideMark/>
          </w:tcPr>
          <w:p w14:paraId="2C82309A" w14:textId="77777777" w:rsidR="005B39BA" w:rsidRPr="000277DE" w:rsidRDefault="005B39BA" w:rsidP="008B0DAE">
            <w:pPr>
              <w:widowControl/>
              <w:jc w:val="center"/>
              <w:rPr>
                <w:rFonts w:ascii="华文仿宋" w:eastAsia="华文仿宋" w:hAnsi="华文仿宋" w:cs="Times New Roman"/>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hideMark/>
          </w:tcPr>
          <w:p w14:paraId="198F4476" w14:textId="77777777" w:rsidR="005B39BA" w:rsidRPr="000277DE" w:rsidRDefault="005B39BA" w:rsidP="008B0DAE">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资源与环境（专业学位）</w:t>
            </w:r>
          </w:p>
        </w:tc>
        <w:tc>
          <w:tcPr>
            <w:tcW w:w="2977" w:type="dxa"/>
            <w:tcBorders>
              <w:top w:val="nil"/>
              <w:left w:val="nil"/>
              <w:bottom w:val="single" w:sz="4" w:space="0" w:color="auto"/>
              <w:right w:val="single" w:sz="4" w:space="0" w:color="auto"/>
            </w:tcBorders>
            <w:shd w:val="clear" w:color="auto" w:fill="auto"/>
            <w:noWrap/>
            <w:vAlign w:val="center"/>
            <w:hideMark/>
          </w:tcPr>
          <w:p w14:paraId="28422568" w14:textId="77777777" w:rsidR="005B39BA" w:rsidRPr="000277DE" w:rsidRDefault="005B39BA" w:rsidP="008B0DAE">
            <w:pPr>
              <w:widowControl/>
              <w:jc w:val="center"/>
              <w:rPr>
                <w:rFonts w:ascii="华文仿宋" w:eastAsia="华文仿宋" w:hAnsi="华文仿宋" w:cs="Times New Roman"/>
                <w:kern w:val="0"/>
                <w:sz w:val="24"/>
                <w:szCs w:val="24"/>
              </w:rPr>
            </w:pPr>
          </w:p>
        </w:tc>
      </w:tr>
    </w:tbl>
    <w:p w14:paraId="352833FE" w14:textId="6831E947" w:rsidR="00256B51" w:rsidRPr="000277DE" w:rsidRDefault="00256B51" w:rsidP="008B0DAE">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sz w:val="28"/>
          <w:szCs w:val="28"/>
        </w:rPr>
        <w:t>对比浙江省教育厅公布的</w:t>
      </w:r>
      <w:r w:rsidR="00AA6620" w:rsidRPr="000277DE">
        <w:rPr>
          <w:rFonts w:ascii="华文仿宋" w:eastAsia="华文仿宋" w:hAnsi="华文仿宋" w:cs="Times New Roman" w:hint="eastAsia"/>
          <w:sz w:val="28"/>
          <w:szCs w:val="28"/>
        </w:rPr>
        <w:t>“</w:t>
      </w:r>
      <w:r w:rsidR="00AA6620" w:rsidRPr="000277DE">
        <w:rPr>
          <w:rFonts w:ascii="华文仿宋" w:eastAsia="华文仿宋" w:hAnsi="华文仿宋" w:cs="Times New Roman"/>
          <w:sz w:val="28"/>
          <w:szCs w:val="28"/>
        </w:rPr>
        <w:t>十三五</w:t>
      </w:r>
      <w:r w:rsidR="00AA6620" w:rsidRPr="000277DE">
        <w:rPr>
          <w:rFonts w:ascii="华文仿宋" w:eastAsia="华文仿宋" w:hAnsi="华文仿宋" w:cs="Times New Roman" w:hint="eastAsia"/>
          <w:sz w:val="28"/>
          <w:szCs w:val="28"/>
        </w:rPr>
        <w:t>”</w:t>
      </w:r>
      <w:r w:rsidRPr="000277DE">
        <w:rPr>
          <w:rFonts w:ascii="华文仿宋" w:eastAsia="华文仿宋" w:hAnsi="华文仿宋" w:cs="Times New Roman"/>
          <w:sz w:val="28"/>
          <w:szCs w:val="28"/>
        </w:rPr>
        <w:t>省一流学科建设名单，</w:t>
      </w:r>
      <w:r w:rsidR="00AA6620" w:rsidRPr="000277DE">
        <w:rPr>
          <w:rFonts w:ascii="华文仿宋" w:eastAsia="华文仿宋" w:hAnsi="华文仿宋" w:cs="Times New Roman" w:hint="eastAsia"/>
          <w:sz w:val="28"/>
          <w:szCs w:val="28"/>
        </w:rPr>
        <w:t>此次</w:t>
      </w:r>
      <w:r w:rsidRPr="000277DE">
        <w:rPr>
          <w:rFonts w:ascii="华文仿宋" w:eastAsia="华文仿宋" w:hAnsi="华文仿宋" w:cs="Times New Roman"/>
          <w:sz w:val="28"/>
          <w:szCs w:val="28"/>
        </w:rPr>
        <w:t>申报博士学位点的学科基本为省一流学科（表2）。</w:t>
      </w:r>
      <w:r w:rsidR="0064144D" w:rsidRPr="000277DE">
        <w:rPr>
          <w:rFonts w:ascii="华文仿宋" w:eastAsia="华文仿宋" w:hAnsi="华文仿宋" w:cs="Times New Roman"/>
          <w:sz w:val="28"/>
          <w:szCs w:val="28"/>
        </w:rPr>
        <w:t>从申报博士学位点的数量来看，宁波大学共申报1</w:t>
      </w:r>
      <w:r w:rsidR="00342515" w:rsidRPr="000277DE">
        <w:rPr>
          <w:rFonts w:ascii="华文仿宋" w:eastAsia="华文仿宋" w:hAnsi="华文仿宋" w:cs="Times New Roman"/>
          <w:sz w:val="28"/>
          <w:szCs w:val="28"/>
        </w:rPr>
        <w:t>5</w:t>
      </w:r>
      <w:r w:rsidR="0064144D" w:rsidRPr="000277DE">
        <w:rPr>
          <w:rFonts w:ascii="华文仿宋" w:eastAsia="华文仿宋" w:hAnsi="华文仿宋" w:cs="Times New Roman"/>
          <w:sz w:val="28"/>
          <w:szCs w:val="28"/>
        </w:rPr>
        <w:t>个，涉及经济学、法学、教育学、文学、历史学、理学、工学7大</w:t>
      </w:r>
      <w:r w:rsidR="00A11413" w:rsidRPr="000277DE">
        <w:rPr>
          <w:rFonts w:ascii="华文仿宋" w:eastAsia="华文仿宋" w:hAnsi="华文仿宋" w:cs="Times New Roman"/>
          <w:sz w:val="28"/>
          <w:szCs w:val="28"/>
        </w:rPr>
        <w:t>门</w:t>
      </w:r>
      <w:r w:rsidR="0064144D" w:rsidRPr="000277DE">
        <w:rPr>
          <w:rFonts w:ascii="华文仿宋" w:eastAsia="华文仿宋" w:hAnsi="华文仿宋" w:cs="Times New Roman"/>
          <w:sz w:val="28"/>
          <w:szCs w:val="28"/>
        </w:rPr>
        <w:t>类</w:t>
      </w:r>
      <w:r w:rsidR="00A11413" w:rsidRPr="000277DE">
        <w:rPr>
          <w:rFonts w:ascii="华文仿宋" w:eastAsia="华文仿宋" w:hAnsi="华文仿宋" w:cs="Times New Roman"/>
          <w:sz w:val="28"/>
          <w:szCs w:val="28"/>
        </w:rPr>
        <w:t>，展现出了较为进取的发展姿态。</w:t>
      </w:r>
      <w:r w:rsidR="005B39BA" w:rsidRPr="000277DE">
        <w:rPr>
          <w:rFonts w:ascii="华文仿宋" w:eastAsia="华文仿宋" w:hAnsi="华文仿宋" w:cs="Times New Roman"/>
          <w:sz w:val="28"/>
          <w:szCs w:val="28"/>
        </w:rPr>
        <w:t>值得注意的是，宁波大学此次申报的</w:t>
      </w:r>
      <w:r w:rsidR="00006505" w:rsidRPr="000277DE">
        <w:rPr>
          <w:rFonts w:ascii="华文仿宋" w:eastAsia="华文仿宋" w:hAnsi="华文仿宋" w:cs="Times New Roman"/>
          <w:sz w:val="28"/>
          <w:szCs w:val="28"/>
        </w:rPr>
        <w:t>14个学术型博士学位与1个专业博士学位点</w:t>
      </w:r>
      <w:r w:rsidR="00825D1F" w:rsidRPr="000277DE">
        <w:rPr>
          <w:rFonts w:ascii="华文仿宋" w:eastAsia="华文仿宋" w:hAnsi="华文仿宋" w:cs="Times New Roman"/>
          <w:sz w:val="28"/>
          <w:szCs w:val="28"/>
        </w:rPr>
        <w:t>中</w:t>
      </w:r>
      <w:r w:rsidR="00006505" w:rsidRPr="000277DE">
        <w:rPr>
          <w:rFonts w:ascii="华文仿宋" w:eastAsia="华文仿宋" w:hAnsi="华文仿宋" w:cs="Times New Roman"/>
          <w:sz w:val="28"/>
          <w:szCs w:val="28"/>
        </w:rPr>
        <w:t>，不仅包括了</w:t>
      </w:r>
      <w:r w:rsidR="009B0513" w:rsidRPr="000277DE">
        <w:rPr>
          <w:rFonts w:ascii="华文仿宋" w:eastAsia="华文仿宋" w:hAnsi="华文仿宋" w:cs="Times New Roman"/>
          <w:sz w:val="28"/>
          <w:szCs w:val="28"/>
        </w:rPr>
        <w:t>8个</w:t>
      </w:r>
      <w:r w:rsidR="00006505" w:rsidRPr="000277DE">
        <w:rPr>
          <w:rFonts w:ascii="华文仿宋" w:eastAsia="华文仿宋" w:hAnsi="华文仿宋" w:cs="Times New Roman"/>
          <w:sz w:val="28"/>
          <w:szCs w:val="28"/>
        </w:rPr>
        <w:t>浙江省一流学科，还有6个宁波市一流学科。公开资料显示，宁波市教育局与宁波市财政局在2012年印发《宁波市高校重点学科建设与管理办法的通知》，</w:t>
      </w:r>
      <w:r w:rsidR="009B0513" w:rsidRPr="000277DE">
        <w:rPr>
          <w:rFonts w:ascii="华文仿宋" w:eastAsia="华文仿宋" w:hAnsi="华文仿宋" w:cs="Times New Roman"/>
          <w:sz w:val="28"/>
          <w:szCs w:val="28"/>
        </w:rPr>
        <w:t>提出由市财政安排专门经费给予奖励支持。同时，宁波市还给予重点学科相当的政策倾斜。以宁波大学中国史学科为例，宁波市政府与中国社科院的战略合作项目</w:t>
      </w:r>
      <w:r w:rsidR="00AA6620" w:rsidRPr="000277DE">
        <w:rPr>
          <w:rFonts w:ascii="华文仿宋" w:eastAsia="华文仿宋" w:hAnsi="华文仿宋" w:cs="Times New Roman" w:hint="eastAsia"/>
          <w:sz w:val="28"/>
          <w:szCs w:val="28"/>
        </w:rPr>
        <w:t>“</w:t>
      </w:r>
      <w:r w:rsidR="00AA6620" w:rsidRPr="000277DE">
        <w:rPr>
          <w:rFonts w:ascii="华文仿宋" w:eastAsia="华文仿宋" w:hAnsi="华文仿宋" w:cs="Times New Roman"/>
          <w:sz w:val="28"/>
          <w:szCs w:val="28"/>
        </w:rPr>
        <w:t>浙东文化与宁波文化大市建设</w:t>
      </w:r>
      <w:r w:rsidR="00AA6620" w:rsidRPr="000277DE">
        <w:rPr>
          <w:rFonts w:ascii="华文仿宋" w:eastAsia="华文仿宋" w:hAnsi="华文仿宋" w:cs="Times New Roman" w:hint="eastAsia"/>
          <w:sz w:val="28"/>
          <w:szCs w:val="28"/>
        </w:rPr>
        <w:t>”</w:t>
      </w:r>
      <w:r w:rsidR="009B0513" w:rsidRPr="000277DE">
        <w:rPr>
          <w:rFonts w:ascii="华文仿宋" w:eastAsia="华文仿宋" w:hAnsi="华文仿宋" w:cs="Times New Roman"/>
          <w:sz w:val="28"/>
          <w:szCs w:val="28"/>
        </w:rPr>
        <w:t>以该学科为支撑，该学科4位教授因此先后成为中国社科院的博士生导师</w:t>
      </w:r>
      <w:r w:rsidR="00825D1F" w:rsidRPr="000277DE">
        <w:rPr>
          <w:rFonts w:ascii="华文仿宋" w:eastAsia="华文仿宋" w:hAnsi="华文仿宋" w:cs="Times New Roman"/>
          <w:sz w:val="28"/>
          <w:szCs w:val="28"/>
        </w:rPr>
        <w:t>。</w:t>
      </w:r>
      <w:r w:rsidR="00AA6620" w:rsidRPr="000277DE">
        <w:rPr>
          <w:rFonts w:ascii="华文仿宋" w:eastAsia="华文仿宋" w:hAnsi="华文仿宋" w:cs="Times New Roman" w:hint="eastAsia"/>
          <w:sz w:val="28"/>
          <w:szCs w:val="28"/>
        </w:rPr>
        <w:t>该学科还</w:t>
      </w:r>
      <w:r w:rsidR="00825D1F" w:rsidRPr="000277DE">
        <w:rPr>
          <w:rFonts w:ascii="华文仿宋" w:eastAsia="华文仿宋" w:hAnsi="华文仿宋" w:cs="Times New Roman"/>
          <w:sz w:val="28"/>
          <w:szCs w:val="28"/>
        </w:rPr>
        <w:t>是宁波市唯一从事历史文化研究的学科，承担了宁波市关于历史文化方面的几乎所有重要项目。</w:t>
      </w:r>
      <w:r w:rsidR="007E3A09" w:rsidRPr="000277DE">
        <w:rPr>
          <w:rFonts w:ascii="华文仿宋" w:eastAsia="华文仿宋" w:hAnsi="华文仿宋" w:cs="Times New Roman" w:hint="eastAsia"/>
          <w:sz w:val="28"/>
          <w:szCs w:val="28"/>
        </w:rPr>
        <w:t>这表明，宁波市的支持对宁波大学此次的博士学位点申报有重要推动作用。</w:t>
      </w:r>
    </w:p>
    <w:p w14:paraId="1EDB089F" w14:textId="77777777" w:rsidR="00516AC2" w:rsidRPr="000277DE" w:rsidRDefault="00516AC2" w:rsidP="008B0DAE">
      <w:pPr>
        <w:spacing w:line="360" w:lineRule="auto"/>
        <w:ind w:firstLineChars="200" w:firstLine="560"/>
        <w:rPr>
          <w:rFonts w:ascii="华文仿宋" w:eastAsia="华文仿宋" w:hAnsi="华文仿宋" w:cs="Times New Roman"/>
          <w:sz w:val="28"/>
          <w:szCs w:val="28"/>
        </w:rPr>
      </w:pPr>
    </w:p>
    <w:p w14:paraId="625F6413" w14:textId="6FB5B38E" w:rsidR="00764AD2" w:rsidRPr="000277DE" w:rsidRDefault="00764AD2" w:rsidP="00406E9E">
      <w:pPr>
        <w:spacing w:line="360" w:lineRule="auto"/>
        <w:jc w:val="center"/>
        <w:rPr>
          <w:rFonts w:ascii="华文仿宋" w:eastAsia="华文仿宋" w:hAnsi="华文仿宋" w:cs="Times New Roman"/>
          <w:b/>
          <w:sz w:val="24"/>
          <w:szCs w:val="24"/>
        </w:rPr>
      </w:pPr>
      <w:r w:rsidRPr="000277DE">
        <w:rPr>
          <w:rFonts w:ascii="华文仿宋" w:eastAsia="华文仿宋" w:hAnsi="华文仿宋" w:cs="Times New Roman"/>
          <w:b/>
          <w:sz w:val="24"/>
          <w:szCs w:val="24"/>
        </w:rPr>
        <w:lastRenderedPageBreak/>
        <w:t xml:space="preserve">表3  </w:t>
      </w:r>
      <w:r w:rsidR="002D4080" w:rsidRPr="000277DE">
        <w:rPr>
          <w:rFonts w:ascii="华文仿宋" w:eastAsia="华文仿宋" w:hAnsi="华文仿宋" w:cs="Times New Roman" w:hint="eastAsia"/>
          <w:b/>
          <w:sz w:val="24"/>
          <w:szCs w:val="24"/>
        </w:rPr>
        <w:t>我校已有</w:t>
      </w:r>
      <w:r w:rsidR="00D1061E" w:rsidRPr="000277DE">
        <w:rPr>
          <w:rFonts w:ascii="华文仿宋" w:eastAsia="华文仿宋" w:hAnsi="华文仿宋" w:cs="Times New Roman" w:hint="eastAsia"/>
          <w:b/>
          <w:sz w:val="24"/>
          <w:szCs w:val="24"/>
        </w:rPr>
        <w:t>一级学科博士</w:t>
      </w:r>
      <w:r w:rsidR="00FE054B" w:rsidRPr="000277DE">
        <w:rPr>
          <w:rFonts w:ascii="华文仿宋" w:eastAsia="华文仿宋" w:hAnsi="华文仿宋" w:cs="Times New Roman" w:hint="eastAsia"/>
          <w:b/>
          <w:sz w:val="24"/>
          <w:szCs w:val="24"/>
        </w:rPr>
        <w:t>学位</w:t>
      </w:r>
      <w:r w:rsidR="00D1061E" w:rsidRPr="000277DE">
        <w:rPr>
          <w:rFonts w:ascii="华文仿宋" w:eastAsia="华文仿宋" w:hAnsi="华文仿宋" w:cs="Times New Roman" w:hint="eastAsia"/>
          <w:b/>
          <w:sz w:val="24"/>
          <w:szCs w:val="24"/>
        </w:rPr>
        <w:t>点</w:t>
      </w:r>
      <w:r w:rsidR="00FE054B" w:rsidRPr="000277DE">
        <w:rPr>
          <w:rFonts w:ascii="华文仿宋" w:eastAsia="华文仿宋" w:hAnsi="华文仿宋" w:cs="Times New Roman" w:hint="eastAsia"/>
          <w:b/>
          <w:sz w:val="24"/>
          <w:szCs w:val="24"/>
        </w:rPr>
        <w:t>可能</w:t>
      </w:r>
      <w:r w:rsidR="00D1061E" w:rsidRPr="000277DE">
        <w:rPr>
          <w:rFonts w:ascii="华文仿宋" w:eastAsia="华文仿宋" w:hAnsi="华文仿宋" w:cs="Times New Roman" w:hint="eastAsia"/>
          <w:b/>
          <w:sz w:val="24"/>
          <w:szCs w:val="24"/>
        </w:rPr>
        <w:t>面临的竞争</w:t>
      </w:r>
    </w:p>
    <w:tbl>
      <w:tblPr>
        <w:tblW w:w="8659" w:type="dxa"/>
        <w:jc w:val="center"/>
        <w:tblLook w:val="04A0" w:firstRow="1" w:lastRow="0" w:firstColumn="1" w:lastColumn="0" w:noHBand="0" w:noVBand="1"/>
      </w:tblPr>
      <w:tblGrid>
        <w:gridCol w:w="2917"/>
        <w:gridCol w:w="5742"/>
      </w:tblGrid>
      <w:tr w:rsidR="000277DE" w:rsidRPr="000277DE" w14:paraId="2B7195E3" w14:textId="77777777" w:rsidTr="00811546">
        <w:trPr>
          <w:trHeight w:val="360"/>
          <w:jc w:val="center"/>
        </w:trPr>
        <w:tc>
          <w:tcPr>
            <w:tcW w:w="2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F0DB7" w14:textId="6DA15CF4" w:rsidR="00ED2681" w:rsidRPr="000277DE" w:rsidRDefault="00811546"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hint="eastAsia"/>
                <w:kern w:val="0"/>
                <w:sz w:val="24"/>
                <w:szCs w:val="24"/>
              </w:rPr>
              <w:t>浙江工商大学</w:t>
            </w:r>
          </w:p>
        </w:tc>
        <w:tc>
          <w:tcPr>
            <w:tcW w:w="5742" w:type="dxa"/>
            <w:tcBorders>
              <w:top w:val="single" w:sz="4" w:space="0" w:color="auto"/>
              <w:left w:val="nil"/>
              <w:bottom w:val="single" w:sz="4" w:space="0" w:color="auto"/>
              <w:right w:val="single" w:sz="4" w:space="0" w:color="auto"/>
            </w:tcBorders>
            <w:shd w:val="clear" w:color="auto" w:fill="auto"/>
            <w:noWrap/>
            <w:vAlign w:val="center"/>
            <w:hideMark/>
          </w:tcPr>
          <w:p w14:paraId="0B0DCCAC" w14:textId="289B83E8" w:rsidR="00ED2681" w:rsidRPr="000277DE" w:rsidRDefault="0047451A"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hint="eastAsia"/>
                <w:kern w:val="0"/>
                <w:sz w:val="24"/>
                <w:szCs w:val="24"/>
              </w:rPr>
              <w:t>竞争</w:t>
            </w:r>
            <w:r w:rsidR="00811546" w:rsidRPr="000277DE">
              <w:rPr>
                <w:rFonts w:ascii="华文仿宋" w:eastAsia="华文仿宋" w:hAnsi="华文仿宋" w:cs="Times New Roman" w:hint="eastAsia"/>
                <w:kern w:val="0"/>
                <w:sz w:val="24"/>
                <w:szCs w:val="24"/>
              </w:rPr>
              <w:t>高校</w:t>
            </w:r>
          </w:p>
        </w:tc>
      </w:tr>
      <w:tr w:rsidR="000277DE" w:rsidRPr="000277DE" w14:paraId="5CC01D09" w14:textId="77777777" w:rsidTr="00811546">
        <w:trPr>
          <w:trHeight w:val="360"/>
          <w:jc w:val="center"/>
        </w:trPr>
        <w:tc>
          <w:tcPr>
            <w:tcW w:w="2917" w:type="dxa"/>
            <w:tcBorders>
              <w:top w:val="nil"/>
              <w:left w:val="single" w:sz="4" w:space="0" w:color="auto"/>
              <w:bottom w:val="single" w:sz="4" w:space="0" w:color="auto"/>
              <w:right w:val="single" w:sz="4" w:space="0" w:color="auto"/>
            </w:tcBorders>
            <w:shd w:val="clear" w:color="auto" w:fill="auto"/>
            <w:vAlign w:val="center"/>
            <w:hideMark/>
          </w:tcPr>
          <w:p w14:paraId="3F8FFBAC" w14:textId="77777777" w:rsidR="00811546" w:rsidRPr="000277DE" w:rsidRDefault="00811546"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统计学</w:t>
            </w:r>
          </w:p>
        </w:tc>
        <w:tc>
          <w:tcPr>
            <w:tcW w:w="5742" w:type="dxa"/>
            <w:tcBorders>
              <w:top w:val="nil"/>
              <w:left w:val="nil"/>
              <w:bottom w:val="single" w:sz="4" w:space="0" w:color="auto"/>
              <w:right w:val="single" w:sz="4" w:space="0" w:color="auto"/>
            </w:tcBorders>
            <w:shd w:val="clear" w:color="auto" w:fill="auto"/>
            <w:vAlign w:val="center"/>
            <w:hideMark/>
          </w:tcPr>
          <w:p w14:paraId="48C5865B" w14:textId="0C2CBF22" w:rsidR="00811546" w:rsidRPr="000277DE" w:rsidRDefault="00811546" w:rsidP="00811546">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浙江财经大学</w:t>
            </w:r>
          </w:p>
        </w:tc>
      </w:tr>
      <w:tr w:rsidR="000277DE" w:rsidRPr="000277DE" w14:paraId="17323A3F" w14:textId="77777777" w:rsidTr="00811546">
        <w:trPr>
          <w:trHeight w:val="360"/>
          <w:jc w:val="center"/>
        </w:trPr>
        <w:tc>
          <w:tcPr>
            <w:tcW w:w="2917" w:type="dxa"/>
            <w:tcBorders>
              <w:top w:val="nil"/>
              <w:left w:val="single" w:sz="4" w:space="0" w:color="auto"/>
              <w:bottom w:val="single" w:sz="4" w:space="0" w:color="auto"/>
              <w:right w:val="single" w:sz="4" w:space="0" w:color="auto"/>
            </w:tcBorders>
            <w:shd w:val="clear" w:color="auto" w:fill="auto"/>
            <w:vAlign w:val="center"/>
            <w:hideMark/>
          </w:tcPr>
          <w:p w14:paraId="5126C327" w14:textId="77777777" w:rsidR="00811546" w:rsidRPr="000277DE" w:rsidRDefault="00811546"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工商管理</w:t>
            </w:r>
          </w:p>
        </w:tc>
        <w:tc>
          <w:tcPr>
            <w:tcW w:w="5742" w:type="dxa"/>
            <w:tcBorders>
              <w:top w:val="nil"/>
              <w:left w:val="nil"/>
              <w:bottom w:val="single" w:sz="4" w:space="0" w:color="auto"/>
              <w:right w:val="single" w:sz="4" w:space="0" w:color="auto"/>
            </w:tcBorders>
            <w:shd w:val="clear" w:color="auto" w:fill="auto"/>
            <w:vAlign w:val="center"/>
            <w:hideMark/>
          </w:tcPr>
          <w:p w14:paraId="3FFE3B35" w14:textId="7ACC37BB" w:rsidR="00811546" w:rsidRPr="000277DE" w:rsidRDefault="00811546" w:rsidP="00811546">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浙江财经大学</w:t>
            </w:r>
          </w:p>
        </w:tc>
      </w:tr>
      <w:tr w:rsidR="000277DE" w:rsidRPr="000277DE" w14:paraId="4CE84CED" w14:textId="77777777" w:rsidTr="00811546">
        <w:trPr>
          <w:trHeight w:val="360"/>
          <w:jc w:val="center"/>
        </w:trPr>
        <w:tc>
          <w:tcPr>
            <w:tcW w:w="2917" w:type="dxa"/>
            <w:tcBorders>
              <w:top w:val="nil"/>
              <w:left w:val="single" w:sz="4" w:space="0" w:color="auto"/>
              <w:bottom w:val="single" w:sz="4" w:space="0" w:color="auto"/>
              <w:right w:val="single" w:sz="4" w:space="0" w:color="auto"/>
            </w:tcBorders>
            <w:shd w:val="clear" w:color="auto" w:fill="auto"/>
            <w:vAlign w:val="center"/>
            <w:hideMark/>
          </w:tcPr>
          <w:p w14:paraId="7CF13C21" w14:textId="77777777" w:rsidR="00811546" w:rsidRPr="000277DE" w:rsidRDefault="00811546"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应用经济学</w:t>
            </w:r>
          </w:p>
        </w:tc>
        <w:tc>
          <w:tcPr>
            <w:tcW w:w="5742" w:type="dxa"/>
            <w:tcBorders>
              <w:top w:val="nil"/>
              <w:left w:val="nil"/>
              <w:bottom w:val="single" w:sz="4" w:space="0" w:color="auto"/>
              <w:right w:val="single" w:sz="4" w:space="0" w:color="auto"/>
            </w:tcBorders>
            <w:shd w:val="clear" w:color="auto" w:fill="auto"/>
            <w:vAlign w:val="center"/>
            <w:hideMark/>
          </w:tcPr>
          <w:p w14:paraId="61F9F2E6" w14:textId="015DDF22" w:rsidR="00811546" w:rsidRPr="000277DE" w:rsidRDefault="00811546" w:rsidP="00811546">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宁波大学</w:t>
            </w:r>
            <w:r w:rsidRPr="000277DE">
              <w:rPr>
                <w:rFonts w:ascii="华文仿宋" w:eastAsia="华文仿宋" w:hAnsi="华文仿宋" w:cs="Times New Roman" w:hint="eastAsia"/>
                <w:kern w:val="0"/>
                <w:sz w:val="24"/>
                <w:szCs w:val="24"/>
              </w:rPr>
              <w:t xml:space="preserve"> </w:t>
            </w:r>
            <w:r w:rsidRPr="000277DE">
              <w:rPr>
                <w:rFonts w:ascii="华文仿宋" w:eastAsia="华文仿宋" w:hAnsi="华文仿宋" w:cs="Times New Roman"/>
                <w:kern w:val="0"/>
                <w:sz w:val="24"/>
                <w:szCs w:val="24"/>
              </w:rPr>
              <w:t xml:space="preserve"> 浙江理工大学</w:t>
            </w:r>
            <w:r w:rsidRPr="000277DE">
              <w:rPr>
                <w:rFonts w:ascii="华文仿宋" w:eastAsia="华文仿宋" w:hAnsi="华文仿宋" w:cs="Times New Roman" w:hint="eastAsia"/>
                <w:kern w:val="0"/>
                <w:sz w:val="24"/>
                <w:szCs w:val="24"/>
              </w:rPr>
              <w:t xml:space="preserve"> </w:t>
            </w:r>
            <w:r w:rsidRPr="000277DE">
              <w:rPr>
                <w:rFonts w:ascii="华文仿宋" w:eastAsia="华文仿宋" w:hAnsi="华文仿宋" w:cs="Times New Roman"/>
                <w:kern w:val="0"/>
                <w:sz w:val="24"/>
                <w:szCs w:val="24"/>
              </w:rPr>
              <w:t xml:space="preserve"> 杭州电子科技大学</w:t>
            </w:r>
          </w:p>
        </w:tc>
      </w:tr>
      <w:tr w:rsidR="000277DE" w:rsidRPr="000277DE" w14:paraId="4D1845B1" w14:textId="65CFA3F7" w:rsidTr="002062FD">
        <w:trPr>
          <w:trHeight w:val="659"/>
          <w:jc w:val="center"/>
        </w:trPr>
        <w:tc>
          <w:tcPr>
            <w:tcW w:w="2917" w:type="dxa"/>
            <w:tcBorders>
              <w:top w:val="nil"/>
              <w:left w:val="single" w:sz="4" w:space="0" w:color="auto"/>
              <w:bottom w:val="single" w:sz="4" w:space="0" w:color="auto"/>
              <w:right w:val="single" w:sz="4" w:space="0" w:color="auto"/>
            </w:tcBorders>
            <w:shd w:val="clear" w:color="auto" w:fill="auto"/>
            <w:vAlign w:val="center"/>
            <w:hideMark/>
          </w:tcPr>
          <w:p w14:paraId="06DC051B" w14:textId="77777777" w:rsidR="00811546" w:rsidRPr="000277DE" w:rsidRDefault="00811546"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食品科学与工程</w:t>
            </w:r>
          </w:p>
        </w:tc>
        <w:tc>
          <w:tcPr>
            <w:tcW w:w="5742" w:type="dxa"/>
            <w:tcBorders>
              <w:top w:val="nil"/>
              <w:left w:val="nil"/>
              <w:bottom w:val="single" w:sz="4" w:space="0" w:color="auto"/>
              <w:right w:val="single" w:sz="4" w:space="0" w:color="auto"/>
            </w:tcBorders>
            <w:shd w:val="clear" w:color="auto" w:fill="auto"/>
            <w:vAlign w:val="center"/>
            <w:hideMark/>
          </w:tcPr>
          <w:p w14:paraId="69D236F6" w14:textId="7CCD8E7F" w:rsidR="00811546" w:rsidRPr="000277DE" w:rsidRDefault="002062FD" w:rsidP="00811546">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宁波大学</w:t>
            </w:r>
            <w:r w:rsidRPr="000277DE">
              <w:rPr>
                <w:rFonts w:ascii="华文仿宋" w:eastAsia="华文仿宋" w:hAnsi="华文仿宋" w:cs="Times New Roman" w:hint="eastAsia"/>
                <w:kern w:val="0"/>
                <w:sz w:val="24"/>
                <w:szCs w:val="24"/>
              </w:rPr>
              <w:t xml:space="preserve"> </w:t>
            </w:r>
            <w:r w:rsidRPr="000277DE">
              <w:rPr>
                <w:rFonts w:ascii="华文仿宋" w:eastAsia="华文仿宋" w:hAnsi="华文仿宋" w:cs="Times New Roman"/>
                <w:kern w:val="0"/>
                <w:sz w:val="24"/>
                <w:szCs w:val="24"/>
              </w:rPr>
              <w:t xml:space="preserve"> </w:t>
            </w:r>
            <w:r w:rsidR="00811546" w:rsidRPr="000277DE">
              <w:rPr>
                <w:rFonts w:ascii="华文仿宋" w:eastAsia="华文仿宋" w:hAnsi="华文仿宋" w:cs="Times New Roman"/>
                <w:kern w:val="0"/>
                <w:sz w:val="24"/>
                <w:szCs w:val="24"/>
              </w:rPr>
              <w:t>浙江工业大学</w:t>
            </w:r>
          </w:p>
        </w:tc>
      </w:tr>
      <w:tr w:rsidR="000277DE" w:rsidRPr="000277DE" w14:paraId="7332FBF9" w14:textId="77777777" w:rsidTr="00811546">
        <w:trPr>
          <w:trHeight w:val="360"/>
          <w:jc w:val="center"/>
        </w:trPr>
        <w:tc>
          <w:tcPr>
            <w:tcW w:w="2917" w:type="dxa"/>
            <w:tcBorders>
              <w:top w:val="nil"/>
              <w:left w:val="single" w:sz="4" w:space="0" w:color="auto"/>
              <w:bottom w:val="single" w:sz="4" w:space="0" w:color="auto"/>
              <w:right w:val="single" w:sz="4" w:space="0" w:color="auto"/>
            </w:tcBorders>
            <w:shd w:val="clear" w:color="auto" w:fill="auto"/>
            <w:vAlign w:val="center"/>
            <w:hideMark/>
          </w:tcPr>
          <w:p w14:paraId="37366933" w14:textId="77777777" w:rsidR="00811546" w:rsidRPr="000277DE" w:rsidRDefault="00811546"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法学</w:t>
            </w:r>
          </w:p>
        </w:tc>
        <w:tc>
          <w:tcPr>
            <w:tcW w:w="5742" w:type="dxa"/>
            <w:tcBorders>
              <w:top w:val="nil"/>
              <w:left w:val="nil"/>
              <w:bottom w:val="single" w:sz="4" w:space="0" w:color="auto"/>
              <w:right w:val="single" w:sz="4" w:space="0" w:color="auto"/>
            </w:tcBorders>
            <w:shd w:val="clear" w:color="auto" w:fill="auto"/>
            <w:vAlign w:val="center"/>
            <w:hideMark/>
          </w:tcPr>
          <w:p w14:paraId="05B45BD0" w14:textId="002D4282" w:rsidR="00811546" w:rsidRPr="000277DE" w:rsidRDefault="00811546" w:rsidP="00811546">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宁波大学</w:t>
            </w:r>
            <w:r w:rsidRPr="000277DE">
              <w:rPr>
                <w:rFonts w:ascii="华文仿宋" w:eastAsia="华文仿宋" w:hAnsi="华文仿宋" w:cs="Times New Roman" w:hint="eastAsia"/>
                <w:kern w:val="0"/>
                <w:sz w:val="24"/>
                <w:szCs w:val="24"/>
              </w:rPr>
              <w:t xml:space="preserve"> </w:t>
            </w:r>
            <w:r w:rsidRPr="000277DE">
              <w:rPr>
                <w:rFonts w:ascii="华文仿宋" w:eastAsia="华文仿宋" w:hAnsi="华文仿宋" w:cs="Times New Roman"/>
                <w:kern w:val="0"/>
                <w:sz w:val="24"/>
                <w:szCs w:val="24"/>
              </w:rPr>
              <w:t xml:space="preserve"> 浙江财经大学</w:t>
            </w:r>
          </w:p>
        </w:tc>
      </w:tr>
      <w:tr w:rsidR="000277DE" w:rsidRPr="000277DE" w14:paraId="596A48EF" w14:textId="77777777" w:rsidTr="00811546">
        <w:trPr>
          <w:trHeight w:val="360"/>
          <w:jc w:val="center"/>
        </w:trPr>
        <w:tc>
          <w:tcPr>
            <w:tcW w:w="2917" w:type="dxa"/>
            <w:tcBorders>
              <w:top w:val="nil"/>
              <w:left w:val="single" w:sz="4" w:space="0" w:color="auto"/>
              <w:bottom w:val="single" w:sz="4" w:space="0" w:color="auto"/>
              <w:right w:val="single" w:sz="4" w:space="0" w:color="auto"/>
            </w:tcBorders>
            <w:shd w:val="clear" w:color="auto" w:fill="auto"/>
            <w:vAlign w:val="center"/>
            <w:hideMark/>
          </w:tcPr>
          <w:p w14:paraId="05F96F41" w14:textId="77777777" w:rsidR="00811546" w:rsidRPr="000277DE" w:rsidRDefault="00811546" w:rsidP="00ED2681">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外国语言文学</w:t>
            </w:r>
          </w:p>
        </w:tc>
        <w:tc>
          <w:tcPr>
            <w:tcW w:w="5742" w:type="dxa"/>
            <w:tcBorders>
              <w:top w:val="nil"/>
              <w:left w:val="nil"/>
              <w:bottom w:val="single" w:sz="4" w:space="0" w:color="auto"/>
              <w:right w:val="single" w:sz="4" w:space="0" w:color="auto"/>
            </w:tcBorders>
            <w:shd w:val="clear" w:color="auto" w:fill="auto"/>
            <w:vAlign w:val="center"/>
            <w:hideMark/>
          </w:tcPr>
          <w:p w14:paraId="31CB257F" w14:textId="0A894920" w:rsidR="00811546" w:rsidRPr="000277DE" w:rsidRDefault="002062FD" w:rsidP="00811546">
            <w:pPr>
              <w:widowControl/>
              <w:jc w:val="center"/>
              <w:rPr>
                <w:rFonts w:ascii="华文仿宋" w:eastAsia="华文仿宋" w:hAnsi="华文仿宋" w:cs="Times New Roman"/>
                <w:kern w:val="0"/>
                <w:sz w:val="24"/>
                <w:szCs w:val="24"/>
              </w:rPr>
            </w:pPr>
            <w:r w:rsidRPr="000277DE">
              <w:rPr>
                <w:rFonts w:ascii="华文仿宋" w:eastAsia="华文仿宋" w:hAnsi="华文仿宋" w:cs="Times New Roman"/>
                <w:kern w:val="0"/>
                <w:sz w:val="24"/>
                <w:szCs w:val="24"/>
              </w:rPr>
              <w:t>宁波大学</w:t>
            </w:r>
            <w:r w:rsidRPr="000277DE">
              <w:rPr>
                <w:rFonts w:ascii="华文仿宋" w:eastAsia="华文仿宋" w:hAnsi="华文仿宋" w:cs="Times New Roman" w:hint="eastAsia"/>
                <w:kern w:val="0"/>
                <w:sz w:val="24"/>
                <w:szCs w:val="24"/>
              </w:rPr>
              <w:t xml:space="preserve"> </w:t>
            </w:r>
            <w:r w:rsidRPr="000277DE">
              <w:rPr>
                <w:rFonts w:ascii="华文仿宋" w:eastAsia="华文仿宋" w:hAnsi="华文仿宋" w:cs="Times New Roman"/>
                <w:kern w:val="0"/>
                <w:sz w:val="24"/>
                <w:szCs w:val="24"/>
              </w:rPr>
              <w:t xml:space="preserve"> </w:t>
            </w:r>
            <w:r w:rsidR="00811546" w:rsidRPr="000277DE">
              <w:rPr>
                <w:rFonts w:ascii="华文仿宋" w:eastAsia="华文仿宋" w:hAnsi="华文仿宋" w:cs="Times New Roman"/>
                <w:kern w:val="0"/>
                <w:sz w:val="24"/>
                <w:szCs w:val="24"/>
              </w:rPr>
              <w:t>浙江师范大学</w:t>
            </w:r>
            <w:r w:rsidR="00811546" w:rsidRPr="000277DE">
              <w:rPr>
                <w:rFonts w:ascii="华文仿宋" w:eastAsia="华文仿宋" w:hAnsi="华文仿宋" w:cs="Times New Roman" w:hint="eastAsia"/>
                <w:kern w:val="0"/>
                <w:sz w:val="24"/>
                <w:szCs w:val="24"/>
              </w:rPr>
              <w:t xml:space="preserve"> </w:t>
            </w:r>
            <w:r w:rsidR="00811546" w:rsidRPr="000277DE">
              <w:rPr>
                <w:rFonts w:ascii="华文仿宋" w:eastAsia="华文仿宋" w:hAnsi="华文仿宋" w:cs="Times New Roman"/>
                <w:kern w:val="0"/>
                <w:sz w:val="24"/>
                <w:szCs w:val="24"/>
              </w:rPr>
              <w:t xml:space="preserve"> </w:t>
            </w:r>
          </w:p>
        </w:tc>
      </w:tr>
    </w:tbl>
    <w:p w14:paraId="2C26B60E" w14:textId="74137779" w:rsidR="00811546" w:rsidRPr="000277DE" w:rsidRDefault="00811546" w:rsidP="00AD1CB6">
      <w:pPr>
        <w:spacing w:line="360" w:lineRule="auto"/>
        <w:ind w:firstLineChars="200" w:firstLine="480"/>
        <w:rPr>
          <w:rFonts w:ascii="Times New Roman" w:eastAsia="楷体" w:hAnsi="Times New Roman" w:cs="Times New Roman"/>
          <w:sz w:val="24"/>
          <w:szCs w:val="24"/>
        </w:rPr>
      </w:pPr>
      <w:r w:rsidRPr="000277DE">
        <w:rPr>
          <w:rFonts w:ascii="Times New Roman" w:eastAsia="楷体" w:hAnsi="Times New Roman" w:cs="Times New Roman"/>
          <w:sz w:val="24"/>
          <w:szCs w:val="24"/>
        </w:rPr>
        <w:t>注：左</w:t>
      </w:r>
      <w:r w:rsidR="00FE054B" w:rsidRPr="000277DE">
        <w:rPr>
          <w:rFonts w:ascii="Times New Roman" w:eastAsia="楷体" w:hAnsi="Times New Roman" w:cs="Times New Roman"/>
          <w:sz w:val="24"/>
          <w:szCs w:val="24"/>
        </w:rPr>
        <w:t>侧</w:t>
      </w:r>
      <w:r w:rsidRPr="000277DE">
        <w:rPr>
          <w:rFonts w:ascii="Times New Roman" w:eastAsia="楷体" w:hAnsi="Times New Roman" w:cs="Times New Roman"/>
          <w:sz w:val="24"/>
          <w:szCs w:val="24"/>
        </w:rPr>
        <w:t>为浙江工商大学一级学科博士点，右侧为</w:t>
      </w:r>
      <w:r w:rsidRPr="000277DE">
        <w:rPr>
          <w:rFonts w:ascii="Times New Roman" w:eastAsia="楷体" w:hAnsi="Times New Roman" w:cs="Times New Roman"/>
          <w:sz w:val="24"/>
          <w:szCs w:val="24"/>
        </w:rPr>
        <w:t>2020</w:t>
      </w:r>
      <w:r w:rsidRPr="000277DE">
        <w:rPr>
          <w:rFonts w:ascii="Times New Roman" w:eastAsia="楷体" w:hAnsi="Times New Roman" w:cs="Times New Roman"/>
          <w:sz w:val="24"/>
          <w:szCs w:val="24"/>
        </w:rPr>
        <w:t>年</w:t>
      </w:r>
      <w:r w:rsidR="00317A1D" w:rsidRPr="000277DE">
        <w:rPr>
          <w:rFonts w:ascii="Times New Roman" w:eastAsia="楷体" w:hAnsi="Times New Roman" w:cs="Times New Roman"/>
          <w:sz w:val="24"/>
          <w:szCs w:val="24"/>
        </w:rPr>
        <w:t>申报左列一级学科博士学位点的省属高校。</w:t>
      </w:r>
    </w:p>
    <w:p w14:paraId="5D7CE3D2" w14:textId="5021D5D1" w:rsidR="0085130E" w:rsidRPr="000277DE" w:rsidRDefault="00FE054B" w:rsidP="00AD1CB6">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hint="eastAsia"/>
          <w:sz w:val="28"/>
          <w:szCs w:val="28"/>
        </w:rPr>
        <w:t>我校已有的六个一级学科博士点</w:t>
      </w:r>
      <w:r w:rsidR="00406E9E" w:rsidRPr="000277DE">
        <w:rPr>
          <w:rFonts w:ascii="华文仿宋" w:eastAsia="华文仿宋" w:hAnsi="华文仿宋" w:cs="Times New Roman"/>
          <w:sz w:val="28"/>
          <w:szCs w:val="28"/>
        </w:rPr>
        <w:t>（见表3）</w:t>
      </w:r>
      <w:r w:rsidR="00825D1F" w:rsidRPr="000277DE">
        <w:rPr>
          <w:rFonts w:ascii="华文仿宋" w:eastAsia="华文仿宋" w:hAnsi="华文仿宋" w:cs="Times New Roman"/>
          <w:sz w:val="28"/>
          <w:szCs w:val="28"/>
        </w:rPr>
        <w:t>，</w:t>
      </w:r>
      <w:r w:rsidR="007E3A09" w:rsidRPr="000277DE">
        <w:rPr>
          <w:rFonts w:ascii="华文仿宋" w:eastAsia="华文仿宋" w:hAnsi="华文仿宋" w:cs="Times New Roman" w:hint="eastAsia"/>
          <w:sz w:val="28"/>
          <w:szCs w:val="28"/>
        </w:rPr>
        <w:t>此次</w:t>
      </w:r>
      <w:r w:rsidR="00ED2681" w:rsidRPr="000277DE">
        <w:rPr>
          <w:rFonts w:ascii="华文仿宋" w:eastAsia="华文仿宋" w:hAnsi="华文仿宋" w:cs="Times New Roman"/>
          <w:sz w:val="28"/>
          <w:szCs w:val="28"/>
        </w:rPr>
        <w:t>均有</w:t>
      </w:r>
      <w:r w:rsidRPr="000277DE">
        <w:rPr>
          <w:rFonts w:ascii="华文仿宋" w:eastAsia="华文仿宋" w:hAnsi="华文仿宋" w:cs="Times New Roman" w:hint="eastAsia"/>
          <w:sz w:val="28"/>
          <w:szCs w:val="28"/>
        </w:rPr>
        <w:t>省内</w:t>
      </w:r>
      <w:r w:rsidR="00ED2681" w:rsidRPr="000277DE">
        <w:rPr>
          <w:rFonts w:ascii="华文仿宋" w:eastAsia="华文仿宋" w:hAnsi="华文仿宋" w:cs="Times New Roman"/>
          <w:sz w:val="28"/>
          <w:szCs w:val="28"/>
        </w:rPr>
        <w:t>高校申报</w:t>
      </w:r>
      <w:r w:rsidR="00112182" w:rsidRPr="000277DE">
        <w:rPr>
          <w:rFonts w:ascii="华文仿宋" w:eastAsia="华文仿宋" w:hAnsi="华文仿宋" w:cs="Times New Roman"/>
          <w:sz w:val="28"/>
          <w:szCs w:val="28"/>
        </w:rPr>
        <w:t>，且大部分为浙江省一流建设学科，竞争趋向激烈。从统计学学科来看，浙江财经大学统计学学科已有经济统计学二级学科博士点，有国家</w:t>
      </w:r>
      <w:r w:rsidR="00AA6620" w:rsidRPr="000277DE">
        <w:rPr>
          <w:rFonts w:ascii="华文仿宋" w:eastAsia="华文仿宋" w:hAnsi="华文仿宋" w:cs="Times New Roman" w:hint="eastAsia"/>
          <w:sz w:val="28"/>
          <w:szCs w:val="28"/>
        </w:rPr>
        <w:t>“</w:t>
      </w:r>
      <w:r w:rsidR="00AA6620" w:rsidRPr="000277DE">
        <w:rPr>
          <w:rFonts w:ascii="华文仿宋" w:eastAsia="华文仿宋" w:hAnsi="华文仿宋" w:cs="Times New Roman"/>
          <w:sz w:val="28"/>
          <w:szCs w:val="28"/>
        </w:rPr>
        <w:t>万人计划</w:t>
      </w:r>
      <w:r w:rsidR="00AA6620" w:rsidRPr="000277DE">
        <w:rPr>
          <w:rFonts w:ascii="华文仿宋" w:eastAsia="华文仿宋" w:hAnsi="华文仿宋" w:cs="Times New Roman" w:hint="eastAsia"/>
          <w:sz w:val="28"/>
          <w:szCs w:val="28"/>
        </w:rPr>
        <w:t>”</w:t>
      </w:r>
      <w:r w:rsidR="00112182" w:rsidRPr="000277DE">
        <w:rPr>
          <w:rFonts w:ascii="华文仿宋" w:eastAsia="华文仿宋" w:hAnsi="华文仿宋" w:cs="Times New Roman"/>
          <w:sz w:val="28"/>
          <w:szCs w:val="28"/>
        </w:rPr>
        <w:t>哲学社会科学领军人才，全国文化名家暨</w:t>
      </w:r>
      <w:r w:rsidR="00AA6620" w:rsidRPr="000277DE">
        <w:rPr>
          <w:rFonts w:ascii="华文仿宋" w:eastAsia="华文仿宋" w:hAnsi="华文仿宋" w:cs="Times New Roman" w:hint="eastAsia"/>
          <w:sz w:val="28"/>
          <w:szCs w:val="28"/>
        </w:rPr>
        <w:t>“</w:t>
      </w:r>
      <w:r w:rsidR="00AA6620" w:rsidRPr="000277DE">
        <w:rPr>
          <w:rFonts w:ascii="华文仿宋" w:eastAsia="华文仿宋" w:hAnsi="华文仿宋" w:cs="Times New Roman"/>
          <w:sz w:val="28"/>
          <w:szCs w:val="28"/>
        </w:rPr>
        <w:t>四个一批</w:t>
      </w:r>
      <w:r w:rsidR="00AA6620" w:rsidRPr="000277DE">
        <w:rPr>
          <w:rFonts w:ascii="华文仿宋" w:eastAsia="华文仿宋" w:hAnsi="华文仿宋" w:cs="Times New Roman" w:hint="eastAsia"/>
          <w:sz w:val="28"/>
          <w:szCs w:val="28"/>
        </w:rPr>
        <w:t>”</w:t>
      </w:r>
      <w:r w:rsidR="00112182" w:rsidRPr="000277DE">
        <w:rPr>
          <w:rFonts w:ascii="华文仿宋" w:eastAsia="华文仿宋" w:hAnsi="华文仿宋" w:cs="Times New Roman"/>
          <w:sz w:val="28"/>
          <w:szCs w:val="28"/>
        </w:rPr>
        <w:t>人才，浙江省首批</w:t>
      </w:r>
      <w:r w:rsidR="00AA6620" w:rsidRPr="000277DE">
        <w:rPr>
          <w:rFonts w:ascii="华文仿宋" w:eastAsia="华文仿宋" w:hAnsi="华文仿宋" w:cs="Times New Roman" w:hint="eastAsia"/>
          <w:sz w:val="28"/>
          <w:szCs w:val="28"/>
        </w:rPr>
        <w:t>“</w:t>
      </w:r>
      <w:r w:rsidR="00AA6620" w:rsidRPr="000277DE">
        <w:rPr>
          <w:rFonts w:ascii="华文仿宋" w:eastAsia="华文仿宋" w:hAnsi="华文仿宋" w:cs="Times New Roman"/>
          <w:sz w:val="28"/>
          <w:szCs w:val="28"/>
        </w:rPr>
        <w:t>五个一批</w:t>
      </w:r>
      <w:r w:rsidR="00AA6620" w:rsidRPr="000277DE">
        <w:rPr>
          <w:rFonts w:ascii="华文仿宋" w:eastAsia="华文仿宋" w:hAnsi="华文仿宋" w:cs="Times New Roman" w:hint="eastAsia"/>
          <w:sz w:val="28"/>
          <w:szCs w:val="28"/>
        </w:rPr>
        <w:t>”</w:t>
      </w:r>
      <w:r w:rsidR="00112182" w:rsidRPr="000277DE">
        <w:rPr>
          <w:rFonts w:ascii="华文仿宋" w:eastAsia="华文仿宋" w:hAnsi="华文仿宋" w:cs="Times New Roman"/>
          <w:sz w:val="28"/>
          <w:szCs w:val="28"/>
        </w:rPr>
        <w:t>人才等，</w:t>
      </w:r>
      <w:r w:rsidR="00906644" w:rsidRPr="000277DE">
        <w:rPr>
          <w:rFonts w:ascii="华文仿宋" w:eastAsia="华文仿宋" w:hAnsi="华文仿宋" w:cs="Times New Roman"/>
          <w:sz w:val="28"/>
          <w:szCs w:val="28"/>
        </w:rPr>
        <w:t>博士生导师8人，</w:t>
      </w:r>
      <w:r w:rsidR="00112182" w:rsidRPr="000277DE">
        <w:rPr>
          <w:rFonts w:ascii="华文仿宋" w:eastAsia="华文仿宋" w:hAnsi="华文仿宋" w:cs="Times New Roman"/>
          <w:sz w:val="28"/>
          <w:szCs w:val="28"/>
        </w:rPr>
        <w:t>发展势头较为强劲。</w:t>
      </w:r>
      <w:r w:rsidR="00132EF4" w:rsidRPr="000277DE">
        <w:rPr>
          <w:rFonts w:ascii="华文仿宋" w:eastAsia="华文仿宋" w:hAnsi="华文仿宋" w:cs="Times New Roman"/>
          <w:sz w:val="28"/>
          <w:szCs w:val="28"/>
        </w:rPr>
        <w:t>从工商管理学科来看，浙江财经大学工商管理学科竞争力缺乏，目前仅有博士生导师1名</w:t>
      </w:r>
      <w:r w:rsidR="00844A4E" w:rsidRPr="000277DE">
        <w:rPr>
          <w:rFonts w:ascii="华文仿宋" w:eastAsia="华文仿宋" w:hAnsi="华文仿宋" w:cs="Times New Roman"/>
          <w:sz w:val="28"/>
          <w:szCs w:val="28"/>
        </w:rPr>
        <w:t>，正高级职称6</w:t>
      </w:r>
      <w:r w:rsidR="00F727CC" w:rsidRPr="000277DE">
        <w:rPr>
          <w:rFonts w:ascii="华文仿宋" w:eastAsia="华文仿宋" w:hAnsi="华文仿宋" w:cs="Times New Roman" w:hint="eastAsia"/>
          <w:sz w:val="28"/>
          <w:szCs w:val="28"/>
        </w:rPr>
        <w:t>名</w:t>
      </w:r>
      <w:r w:rsidR="00844A4E" w:rsidRPr="000277DE">
        <w:rPr>
          <w:rFonts w:ascii="华文仿宋" w:eastAsia="华文仿宋" w:hAnsi="华文仿宋" w:cs="Times New Roman"/>
          <w:sz w:val="28"/>
          <w:szCs w:val="28"/>
        </w:rPr>
        <w:t>。</w:t>
      </w:r>
      <w:r w:rsidR="00132EF4" w:rsidRPr="000277DE">
        <w:rPr>
          <w:rFonts w:ascii="华文仿宋" w:eastAsia="华文仿宋" w:hAnsi="华文仿宋" w:cs="Times New Roman"/>
          <w:sz w:val="28"/>
          <w:szCs w:val="28"/>
        </w:rPr>
        <w:t>从应用经济学学科来看，宁波大学已有</w:t>
      </w:r>
      <w:r w:rsidR="00AE5886" w:rsidRPr="000277DE">
        <w:rPr>
          <w:rFonts w:ascii="华文仿宋" w:eastAsia="华文仿宋" w:hAnsi="华文仿宋" w:cs="Times New Roman"/>
          <w:sz w:val="28"/>
          <w:szCs w:val="28"/>
        </w:rPr>
        <w:t>统计与数量经济</w:t>
      </w:r>
      <w:r w:rsidR="002C3974" w:rsidRPr="000277DE">
        <w:rPr>
          <w:rFonts w:ascii="华文仿宋" w:eastAsia="华文仿宋" w:hAnsi="华文仿宋" w:cs="Times New Roman" w:hint="eastAsia"/>
          <w:sz w:val="28"/>
          <w:szCs w:val="28"/>
        </w:rPr>
        <w:t>1</w:t>
      </w:r>
      <w:r w:rsidR="00AE5886" w:rsidRPr="000277DE">
        <w:rPr>
          <w:rFonts w:ascii="华文仿宋" w:eastAsia="华文仿宋" w:hAnsi="华文仿宋" w:cs="Times New Roman"/>
          <w:sz w:val="28"/>
          <w:szCs w:val="28"/>
        </w:rPr>
        <w:t>个二级学科博士点，博士生导师1名，正高级职称5名。</w:t>
      </w:r>
      <w:r w:rsidR="00844A4E" w:rsidRPr="000277DE">
        <w:rPr>
          <w:rFonts w:ascii="华文仿宋" w:eastAsia="华文仿宋" w:hAnsi="华文仿宋" w:cs="Times New Roman"/>
          <w:sz w:val="28"/>
          <w:szCs w:val="28"/>
        </w:rPr>
        <w:t>杭州电子科技大学拥有博士生导师2名，具有正高级职称11名。相比而言，杭州电子科技大学竞争力更强。从食品科学工程学科来看，浙江工业大学食品科学与工程学院</w:t>
      </w:r>
      <w:r w:rsidR="00695EB9" w:rsidRPr="000277DE">
        <w:rPr>
          <w:rFonts w:ascii="华文仿宋" w:eastAsia="华文仿宋" w:hAnsi="华文仿宋" w:cs="Times New Roman"/>
          <w:sz w:val="28"/>
          <w:szCs w:val="28"/>
        </w:rPr>
        <w:t>相对年轻</w:t>
      </w:r>
      <w:r w:rsidR="00844A4E" w:rsidRPr="000277DE">
        <w:rPr>
          <w:rFonts w:ascii="华文仿宋" w:eastAsia="华文仿宋" w:hAnsi="华文仿宋" w:cs="Times New Roman"/>
          <w:sz w:val="28"/>
          <w:szCs w:val="28"/>
        </w:rPr>
        <w:t>，成立于2019年，已有共享生物、化工两个二级博士点，</w:t>
      </w:r>
      <w:r w:rsidR="00844A4E" w:rsidRPr="000277DE">
        <w:rPr>
          <w:rFonts w:ascii="华文仿宋" w:eastAsia="华文仿宋" w:hAnsi="华文仿宋" w:cs="Times New Roman"/>
          <w:sz w:val="28"/>
          <w:szCs w:val="28"/>
        </w:rPr>
        <w:lastRenderedPageBreak/>
        <w:t>有博士生导师2名，正高级职称9名。宁波大学</w:t>
      </w:r>
      <w:bookmarkEnd w:id="0"/>
      <w:r w:rsidR="00695EB9" w:rsidRPr="000277DE">
        <w:rPr>
          <w:rFonts w:ascii="华文仿宋" w:eastAsia="华文仿宋" w:hAnsi="华文仿宋" w:cs="Times New Roman"/>
          <w:sz w:val="28"/>
          <w:szCs w:val="28"/>
        </w:rPr>
        <w:t>已有水产资源综合利用二级学科博士点一个，博士生导师3名，正高级职称16名。从法学学科来看，宁波大学法学院</w:t>
      </w:r>
      <w:r w:rsidR="00764AD2" w:rsidRPr="000277DE">
        <w:rPr>
          <w:rFonts w:ascii="华文仿宋" w:eastAsia="华文仿宋" w:hAnsi="华文仿宋" w:cs="Times New Roman"/>
          <w:sz w:val="28"/>
          <w:szCs w:val="28"/>
        </w:rPr>
        <w:t>竞争力较强，是国家特色专业和国家综合改革试点专业，浙江省法学一流学科</w:t>
      </w:r>
      <w:r w:rsidR="007E3A09" w:rsidRPr="000277DE">
        <w:rPr>
          <w:rFonts w:ascii="华文仿宋" w:eastAsia="华文仿宋" w:hAnsi="华文仿宋" w:cs="Times New Roman" w:hint="eastAsia"/>
          <w:sz w:val="28"/>
          <w:szCs w:val="28"/>
        </w:rPr>
        <w:t>（A类）</w:t>
      </w:r>
      <w:r w:rsidR="00764AD2" w:rsidRPr="000277DE">
        <w:rPr>
          <w:rFonts w:ascii="华文仿宋" w:eastAsia="华文仿宋" w:hAnsi="华文仿宋" w:cs="Times New Roman"/>
          <w:sz w:val="28"/>
          <w:szCs w:val="28"/>
        </w:rPr>
        <w:t>，并与中国社科院法学所联合招收博士生。从外国语言文学学科来看，浙江师范大学1997年获批浙江省属高校首个外语类省级重点学科，拥有</w:t>
      </w:r>
      <w:r w:rsidR="002C3974" w:rsidRPr="000277DE">
        <w:rPr>
          <w:rFonts w:ascii="华文仿宋" w:eastAsia="华文仿宋" w:hAnsi="华文仿宋" w:cs="Times New Roman" w:hint="eastAsia"/>
          <w:sz w:val="28"/>
          <w:szCs w:val="28"/>
        </w:rPr>
        <w:t>“</w:t>
      </w:r>
      <w:r w:rsidR="002C3974" w:rsidRPr="000277DE">
        <w:rPr>
          <w:rFonts w:ascii="华文仿宋" w:eastAsia="华文仿宋" w:hAnsi="华文仿宋" w:cs="Times New Roman"/>
          <w:sz w:val="28"/>
          <w:szCs w:val="28"/>
        </w:rPr>
        <w:t>跨语言文化研究</w:t>
      </w:r>
      <w:r w:rsidR="002C3974" w:rsidRPr="000277DE">
        <w:rPr>
          <w:rFonts w:ascii="华文仿宋" w:eastAsia="华文仿宋" w:hAnsi="华文仿宋" w:cs="Times New Roman" w:hint="eastAsia"/>
          <w:sz w:val="28"/>
          <w:szCs w:val="28"/>
        </w:rPr>
        <w:t>”</w:t>
      </w:r>
      <w:r w:rsidR="00764AD2" w:rsidRPr="000277DE">
        <w:rPr>
          <w:rFonts w:ascii="华文仿宋" w:eastAsia="华文仿宋" w:hAnsi="华文仿宋" w:cs="Times New Roman"/>
          <w:sz w:val="28"/>
          <w:szCs w:val="28"/>
        </w:rPr>
        <w:t>二级交叉学科博士点、</w:t>
      </w:r>
      <w:r w:rsidR="002C3974" w:rsidRPr="000277DE">
        <w:rPr>
          <w:rFonts w:ascii="华文仿宋" w:eastAsia="华文仿宋" w:hAnsi="华文仿宋" w:cs="Times New Roman" w:hint="eastAsia"/>
          <w:sz w:val="28"/>
          <w:szCs w:val="28"/>
        </w:rPr>
        <w:t>“</w:t>
      </w:r>
      <w:r w:rsidR="002C3974" w:rsidRPr="000277DE">
        <w:rPr>
          <w:rFonts w:ascii="华文仿宋" w:eastAsia="华文仿宋" w:hAnsi="华文仿宋" w:cs="Times New Roman"/>
          <w:sz w:val="28"/>
          <w:szCs w:val="28"/>
        </w:rPr>
        <w:t>外语课程与教师发展</w:t>
      </w:r>
      <w:r w:rsidR="002C3974" w:rsidRPr="000277DE">
        <w:rPr>
          <w:rFonts w:ascii="华文仿宋" w:eastAsia="华文仿宋" w:hAnsi="华文仿宋" w:cs="Times New Roman" w:hint="eastAsia"/>
          <w:sz w:val="28"/>
          <w:szCs w:val="28"/>
        </w:rPr>
        <w:t>”</w:t>
      </w:r>
      <w:r w:rsidR="00764AD2" w:rsidRPr="000277DE">
        <w:rPr>
          <w:rFonts w:ascii="华文仿宋" w:eastAsia="华文仿宋" w:hAnsi="华文仿宋" w:cs="Times New Roman"/>
          <w:sz w:val="28"/>
          <w:szCs w:val="28"/>
        </w:rPr>
        <w:t>教育博士点，有正高职称9</w:t>
      </w:r>
      <w:r w:rsidR="00162316" w:rsidRPr="000277DE">
        <w:rPr>
          <w:rFonts w:ascii="华文仿宋" w:eastAsia="华文仿宋" w:hAnsi="华文仿宋" w:cs="Times New Roman" w:hint="eastAsia"/>
          <w:sz w:val="28"/>
          <w:szCs w:val="28"/>
        </w:rPr>
        <w:t>名</w:t>
      </w:r>
      <w:r w:rsidR="00764AD2" w:rsidRPr="000277DE">
        <w:rPr>
          <w:rFonts w:ascii="华文仿宋" w:eastAsia="华文仿宋" w:hAnsi="华文仿宋" w:cs="Times New Roman"/>
          <w:sz w:val="28"/>
          <w:szCs w:val="28"/>
        </w:rPr>
        <w:t>。宁波大学则拥有正高级职称9名。</w:t>
      </w:r>
    </w:p>
    <w:p w14:paraId="1B3CD7D1" w14:textId="15EC341F" w:rsidR="002C3974" w:rsidRPr="000277DE" w:rsidRDefault="007E3A09" w:rsidP="00AD1CB6">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hint="eastAsia"/>
          <w:sz w:val="28"/>
          <w:szCs w:val="28"/>
        </w:rPr>
        <w:t>我校此次申报的5个博士学位点中，马克思主义理论学科有浙江师范大学（省一流学科</w:t>
      </w:r>
      <w:r w:rsidR="00AA6620" w:rsidRPr="000277DE">
        <w:rPr>
          <w:rFonts w:ascii="华文仿宋" w:eastAsia="华文仿宋" w:hAnsi="华文仿宋" w:cs="Times New Roman" w:hint="eastAsia"/>
          <w:sz w:val="28"/>
          <w:szCs w:val="28"/>
        </w:rPr>
        <w:t>建设</w:t>
      </w:r>
      <w:r w:rsidRPr="000277DE">
        <w:rPr>
          <w:rFonts w:ascii="华文仿宋" w:eastAsia="华文仿宋" w:hAnsi="华文仿宋" w:cs="Times New Roman" w:hint="eastAsia"/>
          <w:sz w:val="28"/>
          <w:szCs w:val="28"/>
        </w:rPr>
        <w:t>A类）竞争</w:t>
      </w:r>
      <w:r w:rsidR="009B403F" w:rsidRPr="000277DE">
        <w:rPr>
          <w:rFonts w:ascii="华文仿宋" w:eastAsia="华文仿宋" w:hAnsi="华文仿宋" w:cs="Times New Roman" w:hint="eastAsia"/>
          <w:sz w:val="28"/>
          <w:szCs w:val="28"/>
        </w:rPr>
        <w:t>，计算机科学与技术</w:t>
      </w:r>
      <w:r w:rsidR="00B13144" w:rsidRPr="000277DE">
        <w:rPr>
          <w:rFonts w:ascii="华文仿宋" w:eastAsia="华文仿宋" w:hAnsi="华文仿宋" w:cs="Times New Roman" w:hint="eastAsia"/>
          <w:sz w:val="28"/>
          <w:szCs w:val="28"/>
        </w:rPr>
        <w:t>学科</w:t>
      </w:r>
      <w:r w:rsidR="009B403F" w:rsidRPr="000277DE">
        <w:rPr>
          <w:rFonts w:ascii="华文仿宋" w:eastAsia="华文仿宋" w:hAnsi="华文仿宋" w:cs="Times New Roman" w:hint="eastAsia"/>
          <w:sz w:val="28"/>
          <w:szCs w:val="28"/>
        </w:rPr>
        <w:t>有来自宁波大学的竞争，公共管理</w:t>
      </w:r>
      <w:r w:rsidR="00B13144" w:rsidRPr="000277DE">
        <w:rPr>
          <w:rFonts w:ascii="华文仿宋" w:eastAsia="华文仿宋" w:hAnsi="华文仿宋" w:cs="Times New Roman" w:hint="eastAsia"/>
          <w:sz w:val="28"/>
          <w:szCs w:val="28"/>
        </w:rPr>
        <w:t>学科</w:t>
      </w:r>
      <w:r w:rsidR="009B403F" w:rsidRPr="000277DE">
        <w:rPr>
          <w:rFonts w:ascii="华文仿宋" w:eastAsia="华文仿宋" w:hAnsi="华文仿宋" w:cs="Times New Roman" w:hint="eastAsia"/>
          <w:sz w:val="28"/>
          <w:szCs w:val="28"/>
        </w:rPr>
        <w:t>有来自浙江财经大学（省一流学科</w:t>
      </w:r>
      <w:r w:rsidR="00AA6620" w:rsidRPr="000277DE">
        <w:rPr>
          <w:rFonts w:ascii="华文仿宋" w:eastAsia="华文仿宋" w:hAnsi="华文仿宋" w:cs="Times New Roman" w:hint="eastAsia"/>
          <w:sz w:val="28"/>
          <w:szCs w:val="28"/>
        </w:rPr>
        <w:t>建设</w:t>
      </w:r>
      <w:r w:rsidR="009B403F" w:rsidRPr="000277DE">
        <w:rPr>
          <w:rFonts w:ascii="华文仿宋" w:eastAsia="华文仿宋" w:hAnsi="华文仿宋" w:cs="Times New Roman"/>
          <w:sz w:val="28"/>
          <w:szCs w:val="28"/>
        </w:rPr>
        <w:t>B</w:t>
      </w:r>
      <w:r w:rsidR="009B403F" w:rsidRPr="000277DE">
        <w:rPr>
          <w:rFonts w:ascii="华文仿宋" w:eastAsia="华文仿宋" w:hAnsi="华文仿宋" w:cs="Times New Roman" w:hint="eastAsia"/>
          <w:sz w:val="28"/>
          <w:szCs w:val="28"/>
        </w:rPr>
        <w:t>类）、杭州师范大学（省一流学科</w:t>
      </w:r>
      <w:r w:rsidR="00AA6620" w:rsidRPr="000277DE">
        <w:rPr>
          <w:rFonts w:ascii="华文仿宋" w:eastAsia="华文仿宋" w:hAnsi="华文仿宋" w:cs="Times New Roman" w:hint="eastAsia"/>
          <w:sz w:val="28"/>
          <w:szCs w:val="28"/>
        </w:rPr>
        <w:t>建设</w:t>
      </w:r>
      <w:r w:rsidR="009B403F" w:rsidRPr="000277DE">
        <w:rPr>
          <w:rFonts w:ascii="华文仿宋" w:eastAsia="华文仿宋" w:hAnsi="华文仿宋" w:cs="Times New Roman" w:hint="eastAsia"/>
          <w:sz w:val="28"/>
          <w:szCs w:val="28"/>
        </w:rPr>
        <w:t>A类）的竞争。</w:t>
      </w:r>
    </w:p>
    <w:p w14:paraId="08302F51" w14:textId="66C37A5D" w:rsidR="007E3A09" w:rsidRPr="000277DE" w:rsidRDefault="007E3A09" w:rsidP="00AD1CB6">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hint="eastAsia"/>
          <w:sz w:val="28"/>
          <w:szCs w:val="28"/>
        </w:rPr>
        <w:t>整体而言，</w:t>
      </w:r>
      <w:r w:rsidR="009B403F" w:rsidRPr="000277DE">
        <w:rPr>
          <w:rFonts w:ascii="华文仿宋" w:eastAsia="华文仿宋" w:hAnsi="华文仿宋" w:cs="Times New Roman" w:hint="eastAsia"/>
          <w:sz w:val="28"/>
          <w:szCs w:val="28"/>
        </w:rPr>
        <w:t>我校已有学科博士点的优势在省属高校中仍然比较明显，</w:t>
      </w:r>
      <w:r w:rsidR="00162316" w:rsidRPr="000277DE">
        <w:rPr>
          <w:rFonts w:ascii="华文仿宋" w:eastAsia="华文仿宋" w:hAnsi="华文仿宋" w:cs="Times New Roman" w:hint="eastAsia"/>
          <w:sz w:val="28"/>
          <w:szCs w:val="28"/>
        </w:rPr>
        <w:t>属于第一梯队，具有一定的先发优势</w:t>
      </w:r>
      <w:r w:rsidR="009B403F" w:rsidRPr="000277DE">
        <w:rPr>
          <w:rFonts w:ascii="华文仿宋" w:eastAsia="华文仿宋" w:hAnsi="华文仿宋" w:cs="Times New Roman" w:hint="eastAsia"/>
          <w:sz w:val="28"/>
          <w:szCs w:val="28"/>
        </w:rPr>
        <w:t>。然而，</w:t>
      </w:r>
      <w:r w:rsidRPr="000277DE">
        <w:rPr>
          <w:rFonts w:ascii="华文仿宋" w:eastAsia="华文仿宋" w:hAnsi="华文仿宋" w:cs="Times New Roman" w:hint="eastAsia"/>
          <w:sz w:val="28"/>
          <w:szCs w:val="28"/>
        </w:rPr>
        <w:t>2</w:t>
      </w:r>
      <w:r w:rsidRPr="000277DE">
        <w:rPr>
          <w:rFonts w:ascii="华文仿宋" w:eastAsia="华文仿宋" w:hAnsi="华文仿宋" w:cs="Times New Roman"/>
          <w:sz w:val="28"/>
          <w:szCs w:val="28"/>
        </w:rPr>
        <w:t>020</w:t>
      </w:r>
      <w:r w:rsidRPr="000277DE">
        <w:rPr>
          <w:rFonts w:ascii="华文仿宋" w:eastAsia="华文仿宋" w:hAnsi="华文仿宋" w:cs="Times New Roman" w:hint="eastAsia"/>
          <w:sz w:val="28"/>
          <w:szCs w:val="28"/>
        </w:rPr>
        <w:t>年1</w:t>
      </w:r>
      <w:r w:rsidRPr="000277DE">
        <w:rPr>
          <w:rFonts w:ascii="华文仿宋" w:eastAsia="华文仿宋" w:hAnsi="华文仿宋" w:cs="Times New Roman"/>
          <w:sz w:val="28"/>
          <w:szCs w:val="28"/>
        </w:rPr>
        <w:t>0</w:t>
      </w:r>
      <w:r w:rsidRPr="000277DE">
        <w:rPr>
          <w:rFonts w:ascii="华文仿宋" w:eastAsia="华文仿宋" w:hAnsi="华文仿宋" w:cs="Times New Roman" w:hint="eastAsia"/>
          <w:sz w:val="28"/>
          <w:szCs w:val="28"/>
        </w:rPr>
        <w:t>月底启动的新一轮博士学位点申报将进一步加剧省属高校之间的竞争</w:t>
      </w:r>
      <w:r w:rsidR="009B403F" w:rsidRPr="000277DE">
        <w:rPr>
          <w:rFonts w:ascii="华文仿宋" w:eastAsia="华文仿宋" w:hAnsi="华文仿宋" w:cs="Times New Roman" w:hint="eastAsia"/>
          <w:sz w:val="28"/>
          <w:szCs w:val="28"/>
        </w:rPr>
        <w:t>，</w:t>
      </w:r>
      <w:r w:rsidR="00A40550" w:rsidRPr="000277DE">
        <w:rPr>
          <w:rFonts w:ascii="华文仿宋" w:eastAsia="华文仿宋" w:hAnsi="华文仿宋" w:cs="Times New Roman" w:hint="eastAsia"/>
          <w:sz w:val="28"/>
          <w:szCs w:val="28"/>
        </w:rPr>
        <w:t>或将撬动省内博士教育的既有格局，</w:t>
      </w:r>
      <w:r w:rsidR="009B403F" w:rsidRPr="000277DE">
        <w:rPr>
          <w:rFonts w:ascii="华文仿宋" w:eastAsia="华文仿宋" w:hAnsi="华文仿宋" w:cs="Times New Roman" w:hint="eastAsia"/>
          <w:sz w:val="28"/>
          <w:szCs w:val="28"/>
        </w:rPr>
        <w:t>值得关注。</w:t>
      </w:r>
      <w:r w:rsidR="00A40550" w:rsidRPr="000277DE">
        <w:rPr>
          <w:rFonts w:ascii="华文仿宋" w:eastAsia="华文仿宋" w:hAnsi="华文仿宋" w:cs="Times New Roman" w:hint="eastAsia"/>
          <w:sz w:val="28"/>
          <w:szCs w:val="28"/>
        </w:rPr>
        <w:t>基于对</w:t>
      </w:r>
      <w:r w:rsidR="00AB6706" w:rsidRPr="000277DE">
        <w:rPr>
          <w:rFonts w:ascii="华文仿宋" w:eastAsia="华文仿宋" w:hAnsi="华文仿宋" w:cs="Times New Roman" w:hint="eastAsia"/>
          <w:sz w:val="28"/>
          <w:szCs w:val="28"/>
        </w:rPr>
        <w:t>浙江省属高校博士学位点的盘点以及此次申报的态势，</w:t>
      </w:r>
      <w:r w:rsidR="005050D5" w:rsidRPr="000277DE">
        <w:rPr>
          <w:rFonts w:ascii="华文仿宋" w:eastAsia="华文仿宋" w:hAnsi="华文仿宋" w:cs="Times New Roman" w:hint="eastAsia"/>
          <w:sz w:val="28"/>
          <w:szCs w:val="28"/>
        </w:rPr>
        <w:t>我校</w:t>
      </w:r>
      <w:r w:rsidR="00746768" w:rsidRPr="000277DE">
        <w:rPr>
          <w:rFonts w:ascii="华文仿宋" w:eastAsia="华文仿宋" w:hAnsi="华文仿宋" w:cs="Times New Roman" w:hint="eastAsia"/>
          <w:sz w:val="28"/>
          <w:szCs w:val="28"/>
        </w:rPr>
        <w:t>未来</w:t>
      </w:r>
      <w:r w:rsidR="005050D5" w:rsidRPr="000277DE">
        <w:rPr>
          <w:rFonts w:ascii="华文仿宋" w:eastAsia="华文仿宋" w:hAnsi="华文仿宋" w:cs="Times New Roman" w:hint="eastAsia"/>
          <w:sz w:val="28"/>
          <w:szCs w:val="28"/>
        </w:rPr>
        <w:t>博士学位点</w:t>
      </w:r>
      <w:r w:rsidR="00E85EB7" w:rsidRPr="000277DE">
        <w:rPr>
          <w:rFonts w:ascii="华文仿宋" w:eastAsia="华文仿宋" w:hAnsi="华文仿宋" w:cs="Times New Roman" w:hint="eastAsia"/>
          <w:sz w:val="28"/>
          <w:szCs w:val="28"/>
        </w:rPr>
        <w:t>培育、申报</w:t>
      </w:r>
      <w:r w:rsidR="00746768" w:rsidRPr="000277DE">
        <w:rPr>
          <w:rFonts w:ascii="华文仿宋" w:eastAsia="华文仿宋" w:hAnsi="华文仿宋" w:cs="Times New Roman" w:hint="eastAsia"/>
          <w:sz w:val="28"/>
          <w:szCs w:val="28"/>
        </w:rPr>
        <w:t>应重点关注以下几个方面</w:t>
      </w:r>
      <w:r w:rsidR="00AB6706" w:rsidRPr="000277DE">
        <w:rPr>
          <w:rFonts w:ascii="华文仿宋" w:eastAsia="华文仿宋" w:hAnsi="华文仿宋" w:cs="Times New Roman" w:hint="eastAsia"/>
          <w:sz w:val="28"/>
          <w:szCs w:val="28"/>
        </w:rPr>
        <w:t>：</w:t>
      </w:r>
    </w:p>
    <w:p w14:paraId="2D252E07" w14:textId="1E5ED59F" w:rsidR="002B17FB" w:rsidRPr="000277DE" w:rsidRDefault="002B17FB" w:rsidP="00AD1CB6">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hint="eastAsia"/>
          <w:sz w:val="28"/>
          <w:szCs w:val="28"/>
        </w:rPr>
        <w:t>第一，对标《学位授权审核申请基本条件》，强化博士学位点培育过程。国务院2</w:t>
      </w:r>
      <w:r w:rsidRPr="000277DE">
        <w:rPr>
          <w:rFonts w:ascii="华文仿宋" w:eastAsia="华文仿宋" w:hAnsi="华文仿宋" w:cs="Times New Roman"/>
          <w:sz w:val="28"/>
          <w:szCs w:val="28"/>
        </w:rPr>
        <w:t>020</w:t>
      </w:r>
      <w:r w:rsidRPr="000277DE">
        <w:rPr>
          <w:rFonts w:ascii="华文仿宋" w:eastAsia="华文仿宋" w:hAnsi="华文仿宋" w:cs="Times New Roman" w:hint="eastAsia"/>
          <w:sz w:val="28"/>
          <w:szCs w:val="28"/>
        </w:rPr>
        <w:t>年《学位授权审核申请基本条件》对一级学科博士学位点的学科方向与特色、学科队伍结构、人才培养等均有</w:t>
      </w:r>
      <w:r w:rsidR="00E85EB7" w:rsidRPr="000277DE">
        <w:rPr>
          <w:rFonts w:ascii="华文仿宋" w:eastAsia="华文仿宋" w:hAnsi="华文仿宋" w:cs="Times New Roman" w:hint="eastAsia"/>
          <w:sz w:val="28"/>
          <w:szCs w:val="28"/>
        </w:rPr>
        <w:t>明确</w:t>
      </w:r>
      <w:r w:rsidRPr="000277DE">
        <w:rPr>
          <w:rFonts w:ascii="华文仿宋" w:eastAsia="华文仿宋" w:hAnsi="华文仿宋" w:cs="Times New Roman" w:hint="eastAsia"/>
          <w:sz w:val="28"/>
          <w:szCs w:val="28"/>
        </w:rPr>
        <w:t>规定。以此为标准，我校学科建设相关职能部门以有利于学科专业布</w:t>
      </w:r>
      <w:r w:rsidRPr="000277DE">
        <w:rPr>
          <w:rFonts w:ascii="华文仿宋" w:eastAsia="华文仿宋" w:hAnsi="华文仿宋" w:cs="Times New Roman" w:hint="eastAsia"/>
          <w:sz w:val="28"/>
          <w:szCs w:val="28"/>
        </w:rPr>
        <w:lastRenderedPageBreak/>
        <w:t>局、人才培养层次与结构的原则，在校内盘点</w:t>
      </w:r>
      <w:r w:rsidR="00E85EB7" w:rsidRPr="000277DE">
        <w:rPr>
          <w:rFonts w:ascii="华文仿宋" w:eastAsia="华文仿宋" w:hAnsi="华文仿宋" w:cs="Times New Roman" w:hint="eastAsia"/>
          <w:sz w:val="28"/>
          <w:szCs w:val="28"/>
        </w:rPr>
        <w:t>一级学科硕士点建设情况</w:t>
      </w:r>
      <w:r w:rsidRPr="000277DE">
        <w:rPr>
          <w:rFonts w:ascii="华文仿宋" w:eastAsia="华文仿宋" w:hAnsi="华文仿宋" w:cs="Times New Roman" w:hint="eastAsia"/>
          <w:sz w:val="28"/>
          <w:szCs w:val="28"/>
        </w:rPr>
        <w:t>，鼓励相关学科补短板、强弱项、凝特色，与相关学院一道强化博士学位点培育过程，积极筹备申报。</w:t>
      </w:r>
    </w:p>
    <w:p w14:paraId="44F42267" w14:textId="37B6DF8A" w:rsidR="00646671" w:rsidRPr="000277DE" w:rsidRDefault="002B17FB" w:rsidP="004D3852">
      <w:pPr>
        <w:spacing w:line="360" w:lineRule="auto"/>
        <w:ind w:firstLineChars="200" w:firstLine="560"/>
        <w:rPr>
          <w:rFonts w:ascii="华文仿宋" w:eastAsia="华文仿宋" w:hAnsi="华文仿宋" w:cs="Times New Roman"/>
          <w:sz w:val="28"/>
          <w:szCs w:val="28"/>
        </w:rPr>
      </w:pPr>
      <w:r w:rsidRPr="000277DE">
        <w:rPr>
          <w:rFonts w:ascii="华文仿宋" w:eastAsia="华文仿宋" w:hAnsi="华文仿宋" w:cs="Times New Roman" w:hint="eastAsia"/>
          <w:sz w:val="28"/>
          <w:szCs w:val="28"/>
        </w:rPr>
        <w:t>第二</w:t>
      </w:r>
      <w:r w:rsidR="00AB6706" w:rsidRPr="000277DE">
        <w:rPr>
          <w:rFonts w:ascii="华文仿宋" w:eastAsia="华文仿宋" w:hAnsi="华文仿宋" w:cs="Times New Roman" w:hint="eastAsia"/>
          <w:sz w:val="28"/>
          <w:szCs w:val="28"/>
        </w:rPr>
        <w:t>，</w:t>
      </w:r>
      <w:r w:rsidR="004D3852" w:rsidRPr="000277DE">
        <w:rPr>
          <w:rFonts w:ascii="华文仿宋" w:eastAsia="华文仿宋" w:hAnsi="华文仿宋" w:cs="Times New Roman" w:hint="eastAsia"/>
          <w:sz w:val="28"/>
          <w:szCs w:val="28"/>
        </w:rPr>
        <w:t>加大学科领军人才的引进力度，建立人才成长与学校发展的命运共同体。</w:t>
      </w:r>
      <w:r w:rsidR="00A05224" w:rsidRPr="000277DE">
        <w:rPr>
          <w:rFonts w:ascii="华文仿宋" w:eastAsia="华文仿宋" w:hAnsi="华文仿宋" w:cs="Times New Roman" w:hint="eastAsia"/>
          <w:sz w:val="28"/>
          <w:szCs w:val="28"/>
        </w:rPr>
        <w:t>探索设立领军人才白名单，精准引才。</w:t>
      </w:r>
      <w:r w:rsidR="00CB03A4" w:rsidRPr="000277DE">
        <w:rPr>
          <w:rFonts w:ascii="华文仿宋" w:eastAsia="华文仿宋" w:hAnsi="华文仿宋" w:cs="Times New Roman" w:hint="eastAsia"/>
          <w:sz w:val="28"/>
          <w:szCs w:val="28"/>
        </w:rPr>
        <w:t>建立领军人才引进绿色通道，</w:t>
      </w:r>
      <w:r w:rsidR="00646671" w:rsidRPr="000277DE">
        <w:rPr>
          <w:rFonts w:ascii="华文仿宋" w:eastAsia="华文仿宋" w:hAnsi="华文仿宋" w:cs="Times New Roman" w:hint="eastAsia"/>
          <w:sz w:val="28"/>
          <w:szCs w:val="28"/>
        </w:rPr>
        <w:t>加大引进筹码，建立</w:t>
      </w:r>
      <w:r w:rsidR="00A05224" w:rsidRPr="000277DE">
        <w:rPr>
          <w:rFonts w:ascii="华文仿宋" w:eastAsia="华文仿宋" w:hAnsi="华文仿宋" w:cs="Times New Roman" w:hint="eastAsia"/>
          <w:sz w:val="28"/>
          <w:szCs w:val="28"/>
        </w:rPr>
        <w:t>更具竞争力</w:t>
      </w:r>
      <w:r w:rsidR="00646671" w:rsidRPr="000277DE">
        <w:rPr>
          <w:rFonts w:ascii="华文仿宋" w:eastAsia="华文仿宋" w:hAnsi="华文仿宋" w:cs="Times New Roman" w:hint="eastAsia"/>
          <w:sz w:val="28"/>
          <w:szCs w:val="28"/>
        </w:rPr>
        <w:t>的薪酬</w:t>
      </w:r>
      <w:r w:rsidR="00CB03A4" w:rsidRPr="000277DE">
        <w:rPr>
          <w:rFonts w:ascii="华文仿宋" w:eastAsia="华文仿宋" w:hAnsi="华文仿宋" w:cs="Times New Roman" w:hint="eastAsia"/>
          <w:sz w:val="28"/>
          <w:szCs w:val="28"/>
        </w:rPr>
        <w:t>待遇</w:t>
      </w:r>
      <w:r w:rsidR="00646671" w:rsidRPr="000277DE">
        <w:rPr>
          <w:rFonts w:ascii="华文仿宋" w:eastAsia="华文仿宋" w:hAnsi="华文仿宋" w:cs="Times New Roman" w:hint="eastAsia"/>
          <w:sz w:val="28"/>
          <w:szCs w:val="28"/>
        </w:rPr>
        <w:t>、职称</w:t>
      </w:r>
      <w:r w:rsidR="00CB03A4" w:rsidRPr="000277DE">
        <w:rPr>
          <w:rFonts w:ascii="华文仿宋" w:eastAsia="华文仿宋" w:hAnsi="华文仿宋" w:cs="Times New Roman" w:hint="eastAsia"/>
          <w:sz w:val="28"/>
          <w:szCs w:val="28"/>
        </w:rPr>
        <w:t>晋升、团队建设</w:t>
      </w:r>
      <w:r w:rsidR="00EA54F3" w:rsidRPr="000277DE">
        <w:rPr>
          <w:rFonts w:ascii="华文仿宋" w:eastAsia="华文仿宋" w:hAnsi="华文仿宋" w:cs="Times New Roman" w:hint="eastAsia"/>
          <w:sz w:val="28"/>
          <w:szCs w:val="28"/>
        </w:rPr>
        <w:t>等</w:t>
      </w:r>
      <w:r w:rsidR="00CB03A4" w:rsidRPr="000277DE">
        <w:rPr>
          <w:rFonts w:ascii="华文仿宋" w:eastAsia="华文仿宋" w:hAnsi="华文仿宋" w:cs="Times New Roman" w:hint="eastAsia"/>
          <w:sz w:val="28"/>
          <w:szCs w:val="28"/>
        </w:rPr>
        <w:t>配套</w:t>
      </w:r>
      <w:r w:rsidR="00FE054B" w:rsidRPr="000277DE">
        <w:rPr>
          <w:rFonts w:ascii="华文仿宋" w:eastAsia="华文仿宋" w:hAnsi="华文仿宋" w:cs="Times New Roman" w:hint="eastAsia"/>
          <w:sz w:val="28"/>
          <w:szCs w:val="28"/>
        </w:rPr>
        <w:t>体系</w:t>
      </w:r>
      <w:r w:rsidR="00CB03A4" w:rsidRPr="000277DE">
        <w:rPr>
          <w:rFonts w:ascii="华文仿宋" w:eastAsia="华文仿宋" w:hAnsi="华文仿宋" w:cs="Times New Roman" w:hint="eastAsia"/>
          <w:sz w:val="28"/>
          <w:szCs w:val="28"/>
        </w:rPr>
        <w:t>。</w:t>
      </w:r>
      <w:r w:rsidR="00EA54F3" w:rsidRPr="000277DE">
        <w:rPr>
          <w:rFonts w:ascii="华文仿宋" w:eastAsia="华文仿宋" w:hAnsi="华文仿宋" w:cs="Times New Roman" w:hint="eastAsia"/>
          <w:sz w:val="28"/>
          <w:szCs w:val="28"/>
        </w:rPr>
        <w:t>实施“人才强</w:t>
      </w:r>
      <w:r w:rsidR="000F0C5E" w:rsidRPr="000277DE">
        <w:rPr>
          <w:rFonts w:ascii="华文仿宋" w:eastAsia="华文仿宋" w:hAnsi="华文仿宋" w:cs="Times New Roman" w:hint="eastAsia"/>
          <w:sz w:val="28"/>
          <w:szCs w:val="28"/>
        </w:rPr>
        <w:t>校</w:t>
      </w:r>
      <w:r w:rsidR="00EA54F3" w:rsidRPr="000277DE">
        <w:rPr>
          <w:rFonts w:ascii="华文仿宋" w:eastAsia="华文仿宋" w:hAnsi="华文仿宋" w:cs="Times New Roman" w:hint="eastAsia"/>
          <w:sz w:val="28"/>
          <w:szCs w:val="28"/>
        </w:rPr>
        <w:t>”，推进人才评价体系和职称评审制度改革，建立按照学科领域、学科大类的分类职称晋升机制</w:t>
      </w:r>
      <w:r w:rsidR="000F0C5E" w:rsidRPr="000277DE">
        <w:rPr>
          <w:rFonts w:ascii="华文仿宋" w:eastAsia="华文仿宋" w:hAnsi="华文仿宋" w:cs="Times New Roman" w:hint="eastAsia"/>
          <w:sz w:val="28"/>
          <w:szCs w:val="28"/>
        </w:rPr>
        <w:t>，</w:t>
      </w:r>
      <w:r w:rsidR="004D3852" w:rsidRPr="000277DE">
        <w:rPr>
          <w:rFonts w:ascii="华文仿宋" w:eastAsia="华文仿宋" w:hAnsi="华文仿宋" w:cs="Times New Roman" w:hint="eastAsia"/>
          <w:sz w:val="28"/>
          <w:szCs w:val="28"/>
        </w:rPr>
        <w:t>让高层次人才能引得来、留得住、过得好。</w:t>
      </w:r>
    </w:p>
    <w:p w14:paraId="2E4B08B3" w14:textId="5C9588FF" w:rsidR="007E1ADB" w:rsidRPr="000277DE" w:rsidRDefault="00BB19C1" w:rsidP="004D3852">
      <w:pPr>
        <w:autoSpaceDE w:val="0"/>
        <w:autoSpaceDN w:val="0"/>
        <w:adjustRightInd w:val="0"/>
        <w:ind w:firstLineChars="200" w:firstLine="560"/>
        <w:jc w:val="left"/>
        <w:rPr>
          <w:rFonts w:ascii="华文仿宋" w:eastAsia="华文仿宋" w:hAnsi="华文仿宋" w:cs="Times New Roman"/>
          <w:sz w:val="28"/>
          <w:szCs w:val="28"/>
        </w:rPr>
      </w:pPr>
      <w:r w:rsidRPr="000277DE">
        <w:rPr>
          <w:rFonts w:ascii="华文仿宋" w:eastAsia="华文仿宋" w:hAnsi="华文仿宋" w:cs="Times New Roman" w:hint="eastAsia"/>
          <w:sz w:val="28"/>
          <w:szCs w:val="28"/>
        </w:rPr>
        <w:t>第三，</w:t>
      </w:r>
      <w:r w:rsidR="004D3852" w:rsidRPr="000277DE">
        <w:rPr>
          <w:rFonts w:ascii="华文仿宋" w:eastAsia="华文仿宋" w:hAnsi="华文仿宋" w:cs="Times New Roman" w:hint="eastAsia"/>
          <w:sz w:val="28"/>
          <w:szCs w:val="28"/>
        </w:rPr>
        <w:t>推进学科融合创新发展，</w:t>
      </w:r>
      <w:r w:rsidR="00CA5818" w:rsidRPr="000277DE">
        <w:rPr>
          <w:rFonts w:ascii="华文仿宋" w:eastAsia="华文仿宋" w:hAnsi="华文仿宋" w:cs="Times New Roman" w:hint="eastAsia"/>
          <w:sz w:val="28"/>
          <w:szCs w:val="28"/>
        </w:rPr>
        <w:t>开拓交叉学科学位</w:t>
      </w:r>
      <w:r w:rsidR="002B17FB" w:rsidRPr="000277DE">
        <w:rPr>
          <w:rFonts w:ascii="华文仿宋" w:eastAsia="华文仿宋" w:hAnsi="华文仿宋" w:cs="Times New Roman" w:hint="eastAsia"/>
          <w:sz w:val="28"/>
          <w:szCs w:val="28"/>
        </w:rPr>
        <w:t>点</w:t>
      </w:r>
      <w:r w:rsidR="00CA5818" w:rsidRPr="000277DE">
        <w:rPr>
          <w:rFonts w:ascii="华文仿宋" w:eastAsia="华文仿宋" w:hAnsi="华文仿宋" w:cs="Times New Roman" w:hint="eastAsia"/>
          <w:sz w:val="28"/>
          <w:szCs w:val="28"/>
        </w:rPr>
        <w:t>的</w:t>
      </w:r>
      <w:r w:rsidR="00A90881" w:rsidRPr="000277DE">
        <w:rPr>
          <w:rFonts w:ascii="华文仿宋" w:eastAsia="华文仿宋" w:hAnsi="华文仿宋" w:cs="Times New Roman" w:hint="eastAsia"/>
          <w:sz w:val="28"/>
          <w:szCs w:val="28"/>
        </w:rPr>
        <w:t>生长</w:t>
      </w:r>
      <w:r w:rsidR="00CA5818" w:rsidRPr="000277DE">
        <w:rPr>
          <w:rFonts w:ascii="华文仿宋" w:eastAsia="华文仿宋" w:hAnsi="华文仿宋" w:cs="Times New Roman" w:hint="eastAsia"/>
          <w:sz w:val="28"/>
          <w:szCs w:val="28"/>
        </w:rPr>
        <w:t>空间。</w:t>
      </w:r>
      <w:r w:rsidR="00A90881" w:rsidRPr="000277DE">
        <w:rPr>
          <w:rFonts w:ascii="华文仿宋" w:eastAsia="华文仿宋" w:hAnsi="华文仿宋" w:cs="Times New Roman" w:hint="eastAsia"/>
          <w:sz w:val="28"/>
          <w:szCs w:val="28"/>
        </w:rPr>
        <w:t>基于我校</w:t>
      </w:r>
      <w:r w:rsidR="00E85EB7" w:rsidRPr="000277DE">
        <w:rPr>
          <w:rFonts w:ascii="华文仿宋" w:eastAsia="华文仿宋" w:hAnsi="华文仿宋" w:cs="Times New Roman" w:hint="eastAsia"/>
          <w:sz w:val="28"/>
          <w:szCs w:val="28"/>
        </w:rPr>
        <w:t>已有</w:t>
      </w:r>
      <w:r w:rsidR="00A90881" w:rsidRPr="000277DE">
        <w:rPr>
          <w:rFonts w:ascii="华文仿宋" w:eastAsia="华文仿宋" w:hAnsi="华文仿宋" w:cs="Times New Roman" w:hint="eastAsia"/>
          <w:sz w:val="28"/>
          <w:szCs w:val="28"/>
        </w:rPr>
        <w:t>一级学科学位点，</w:t>
      </w:r>
      <w:r w:rsidR="00CA5818" w:rsidRPr="000277DE">
        <w:rPr>
          <w:rFonts w:ascii="华文仿宋" w:eastAsia="华文仿宋" w:hAnsi="华文仿宋" w:cs="Times New Roman" w:hint="eastAsia"/>
          <w:sz w:val="28"/>
          <w:szCs w:val="28"/>
        </w:rPr>
        <w:t>探索</w:t>
      </w:r>
      <w:r w:rsidR="00811546" w:rsidRPr="000277DE">
        <w:rPr>
          <w:rFonts w:ascii="华文仿宋" w:eastAsia="华文仿宋" w:hAnsi="华文仿宋" w:cs="Times New Roman" w:hint="eastAsia"/>
          <w:sz w:val="28"/>
          <w:szCs w:val="28"/>
        </w:rPr>
        <w:t>社会科学</w:t>
      </w:r>
      <w:r w:rsidR="00CA5818" w:rsidRPr="000277DE">
        <w:rPr>
          <w:rFonts w:ascii="华文仿宋" w:eastAsia="华文仿宋" w:hAnsi="华文仿宋" w:cs="Times New Roman" w:hint="eastAsia"/>
          <w:sz w:val="28"/>
          <w:szCs w:val="28"/>
        </w:rPr>
        <w:t>交叉学科学位点建设</w:t>
      </w:r>
      <w:r w:rsidR="00811546" w:rsidRPr="000277DE">
        <w:rPr>
          <w:rFonts w:ascii="华文仿宋" w:eastAsia="华文仿宋" w:hAnsi="华文仿宋" w:cs="Times New Roman" w:hint="eastAsia"/>
          <w:sz w:val="28"/>
          <w:szCs w:val="28"/>
        </w:rPr>
        <w:t>的</w:t>
      </w:r>
      <w:r w:rsidR="00CA5818" w:rsidRPr="000277DE">
        <w:rPr>
          <w:rFonts w:ascii="华文仿宋" w:eastAsia="华文仿宋" w:hAnsi="华文仿宋" w:cs="Times New Roman" w:hint="eastAsia"/>
          <w:sz w:val="28"/>
          <w:szCs w:val="28"/>
        </w:rPr>
        <w:t>特点与规律，</w:t>
      </w:r>
      <w:r w:rsidR="00A90881" w:rsidRPr="000277DE">
        <w:rPr>
          <w:rFonts w:ascii="华文仿宋" w:eastAsia="华文仿宋" w:hAnsi="华文仿宋" w:cs="Times New Roman" w:hint="eastAsia"/>
          <w:sz w:val="28"/>
          <w:szCs w:val="28"/>
        </w:rPr>
        <w:t>研究交叉学科学位点在招生、培养方案、导师组建等层面的基本规范与设置标准，</w:t>
      </w:r>
      <w:r w:rsidR="004B56C8" w:rsidRPr="000277DE">
        <w:rPr>
          <w:rFonts w:ascii="华文仿宋" w:eastAsia="华文仿宋" w:hAnsi="华文仿宋" w:cs="Times New Roman" w:hint="eastAsia"/>
          <w:sz w:val="28"/>
          <w:szCs w:val="28"/>
        </w:rPr>
        <w:t>创设</w:t>
      </w:r>
      <w:r w:rsidR="00811546" w:rsidRPr="000277DE">
        <w:rPr>
          <w:rFonts w:ascii="华文仿宋" w:eastAsia="华文仿宋" w:hAnsi="华文仿宋" w:cs="Times New Roman" w:hint="eastAsia"/>
          <w:sz w:val="28"/>
          <w:szCs w:val="28"/>
        </w:rPr>
        <w:t>跨学科与超学科人才</w:t>
      </w:r>
      <w:r w:rsidR="004B56C8" w:rsidRPr="000277DE">
        <w:rPr>
          <w:rFonts w:ascii="华文仿宋" w:eastAsia="华文仿宋" w:hAnsi="华文仿宋" w:cs="Times New Roman" w:hint="eastAsia"/>
          <w:sz w:val="28"/>
          <w:szCs w:val="28"/>
        </w:rPr>
        <w:t>汇聚的</w:t>
      </w:r>
      <w:r w:rsidR="00646671" w:rsidRPr="000277DE">
        <w:rPr>
          <w:rFonts w:ascii="华文仿宋" w:eastAsia="华文仿宋" w:hAnsi="华文仿宋" w:cs="Times New Roman" w:hint="eastAsia"/>
          <w:sz w:val="28"/>
          <w:szCs w:val="28"/>
        </w:rPr>
        <w:t>教学、科研团队</w:t>
      </w:r>
      <w:r w:rsidR="00E85EB7" w:rsidRPr="000277DE">
        <w:rPr>
          <w:rFonts w:ascii="华文仿宋" w:eastAsia="华文仿宋" w:hAnsi="华文仿宋" w:cs="Times New Roman" w:hint="eastAsia"/>
          <w:sz w:val="28"/>
          <w:szCs w:val="28"/>
        </w:rPr>
        <w:t>与</w:t>
      </w:r>
      <w:r w:rsidR="00646671" w:rsidRPr="000277DE">
        <w:rPr>
          <w:rFonts w:ascii="华文仿宋" w:eastAsia="华文仿宋" w:hAnsi="华文仿宋" w:cs="Times New Roman" w:hint="eastAsia"/>
          <w:sz w:val="28"/>
          <w:szCs w:val="28"/>
        </w:rPr>
        <w:t>组织</w:t>
      </w:r>
      <w:r w:rsidR="004B56C8" w:rsidRPr="000277DE">
        <w:rPr>
          <w:rFonts w:ascii="华文仿宋" w:eastAsia="华文仿宋" w:hAnsi="华文仿宋" w:cs="Times New Roman" w:hint="eastAsia"/>
          <w:sz w:val="28"/>
          <w:szCs w:val="28"/>
        </w:rPr>
        <w:t>，构建开放</w:t>
      </w:r>
      <w:r w:rsidR="004D3852" w:rsidRPr="000277DE">
        <w:rPr>
          <w:rFonts w:ascii="华文仿宋" w:eastAsia="华文仿宋" w:hAnsi="华文仿宋" w:cs="Times New Roman" w:hint="eastAsia"/>
          <w:sz w:val="28"/>
          <w:szCs w:val="28"/>
        </w:rPr>
        <w:t>合作、共享共创</w:t>
      </w:r>
      <w:r w:rsidR="004B56C8" w:rsidRPr="000277DE">
        <w:rPr>
          <w:rFonts w:ascii="华文仿宋" w:eastAsia="华文仿宋" w:hAnsi="华文仿宋" w:cs="Times New Roman" w:hint="eastAsia"/>
          <w:sz w:val="28"/>
          <w:szCs w:val="28"/>
        </w:rPr>
        <w:t>的</w:t>
      </w:r>
      <w:r w:rsidR="00A90881" w:rsidRPr="000277DE">
        <w:rPr>
          <w:rFonts w:ascii="华文仿宋" w:eastAsia="华文仿宋" w:hAnsi="华文仿宋" w:cs="Times New Roman" w:hint="eastAsia"/>
          <w:sz w:val="28"/>
          <w:szCs w:val="28"/>
        </w:rPr>
        <w:t>交叉学科学位点培育机制</w:t>
      </w:r>
      <w:r w:rsidR="00B448B9" w:rsidRPr="000277DE">
        <w:rPr>
          <w:rFonts w:ascii="华文仿宋" w:eastAsia="华文仿宋" w:hAnsi="华文仿宋" w:cs="Times New Roman" w:hint="eastAsia"/>
          <w:sz w:val="28"/>
          <w:szCs w:val="28"/>
        </w:rPr>
        <w:t>，逐步</w:t>
      </w:r>
      <w:r w:rsidR="002B17FB" w:rsidRPr="000277DE">
        <w:rPr>
          <w:rFonts w:ascii="华文仿宋" w:eastAsia="华文仿宋" w:hAnsi="华文仿宋" w:cs="Times New Roman" w:hint="eastAsia"/>
          <w:sz w:val="28"/>
          <w:szCs w:val="28"/>
        </w:rPr>
        <w:t>培育出以</w:t>
      </w:r>
      <w:r w:rsidR="004D3852" w:rsidRPr="000277DE">
        <w:rPr>
          <w:rFonts w:ascii="华文仿宋" w:eastAsia="华文仿宋" w:hAnsi="华文仿宋" w:cs="Times New Roman" w:hint="eastAsia"/>
          <w:sz w:val="28"/>
          <w:szCs w:val="28"/>
        </w:rPr>
        <w:t>学科门类和一级学科群</w:t>
      </w:r>
      <w:r w:rsidR="002B17FB" w:rsidRPr="000277DE">
        <w:rPr>
          <w:rFonts w:ascii="华文仿宋" w:eastAsia="华文仿宋" w:hAnsi="华文仿宋" w:cs="Times New Roman" w:hint="eastAsia"/>
          <w:sz w:val="28"/>
          <w:szCs w:val="28"/>
        </w:rPr>
        <w:t>为依托，</w:t>
      </w:r>
      <w:r w:rsidR="004D3852" w:rsidRPr="000277DE">
        <w:rPr>
          <w:rFonts w:ascii="华文仿宋" w:eastAsia="华文仿宋" w:hAnsi="华文仿宋" w:cs="Times New Roman" w:hint="eastAsia"/>
          <w:sz w:val="28"/>
          <w:szCs w:val="28"/>
        </w:rPr>
        <w:t>交融发展、协同创新</w:t>
      </w:r>
      <w:r w:rsidR="00B448B9" w:rsidRPr="000277DE">
        <w:rPr>
          <w:rFonts w:ascii="华文仿宋" w:eastAsia="华文仿宋" w:hAnsi="华文仿宋" w:cs="Times New Roman" w:hint="eastAsia"/>
          <w:sz w:val="28"/>
          <w:szCs w:val="28"/>
        </w:rPr>
        <w:t>的交叉学科</w:t>
      </w:r>
      <w:r w:rsidR="00646671" w:rsidRPr="000277DE">
        <w:rPr>
          <w:rFonts w:ascii="华文仿宋" w:eastAsia="华文仿宋" w:hAnsi="华文仿宋" w:cs="Times New Roman" w:hint="eastAsia"/>
          <w:sz w:val="28"/>
          <w:szCs w:val="28"/>
        </w:rPr>
        <w:t>生态</w:t>
      </w:r>
      <w:r w:rsidR="00B448B9" w:rsidRPr="000277DE">
        <w:rPr>
          <w:rFonts w:ascii="华文仿宋" w:eastAsia="华文仿宋" w:hAnsi="华文仿宋" w:cs="Times New Roman" w:hint="eastAsia"/>
          <w:sz w:val="28"/>
          <w:szCs w:val="28"/>
        </w:rPr>
        <w:t>群</w:t>
      </w:r>
      <w:r w:rsidR="002B17FB" w:rsidRPr="000277DE">
        <w:rPr>
          <w:rFonts w:ascii="华文仿宋" w:eastAsia="华文仿宋" w:hAnsi="华文仿宋" w:cs="Times New Roman" w:hint="eastAsia"/>
          <w:sz w:val="28"/>
          <w:szCs w:val="28"/>
        </w:rPr>
        <w:t>。</w:t>
      </w:r>
      <w:r w:rsidR="00AC6487" w:rsidRPr="000277DE">
        <w:rPr>
          <w:rFonts w:ascii="华文仿宋" w:eastAsia="华文仿宋" w:hAnsi="华文仿宋" w:cs="Times New Roman" w:hint="eastAsia"/>
          <w:sz w:val="28"/>
          <w:szCs w:val="28"/>
        </w:rPr>
        <w:t>拓宽博士学科学位点培育思路，</w:t>
      </w:r>
      <w:r w:rsidR="004D3852" w:rsidRPr="000277DE">
        <w:rPr>
          <w:rFonts w:ascii="华文仿宋" w:eastAsia="华文仿宋" w:hAnsi="华文仿宋" w:cs="Times New Roman" w:hint="eastAsia"/>
          <w:sz w:val="28"/>
          <w:szCs w:val="28"/>
        </w:rPr>
        <w:t>积极培育</w:t>
      </w:r>
      <w:r w:rsidR="007E1ADB" w:rsidRPr="000277DE">
        <w:rPr>
          <w:rFonts w:ascii="华文仿宋" w:eastAsia="华文仿宋" w:hAnsi="华文仿宋" w:cs="Times New Roman" w:hint="eastAsia"/>
          <w:sz w:val="28"/>
          <w:szCs w:val="28"/>
        </w:rPr>
        <w:t>交叉学科二级博士学位点，探索建立</w:t>
      </w:r>
      <w:r w:rsidR="00811546" w:rsidRPr="000277DE">
        <w:rPr>
          <w:rFonts w:ascii="华文仿宋" w:eastAsia="华文仿宋" w:hAnsi="华文仿宋" w:cs="Times New Roman" w:hint="eastAsia"/>
          <w:sz w:val="28"/>
          <w:szCs w:val="28"/>
        </w:rPr>
        <w:t>与</w:t>
      </w:r>
      <w:r w:rsidR="007E1ADB" w:rsidRPr="000277DE">
        <w:rPr>
          <w:rFonts w:ascii="华文仿宋" w:eastAsia="华文仿宋" w:hAnsi="华文仿宋" w:cs="Times New Roman" w:hint="eastAsia"/>
          <w:sz w:val="28"/>
          <w:szCs w:val="28"/>
        </w:rPr>
        <w:t>国内外领先大学联合培养研究生的长效机制。</w:t>
      </w:r>
    </w:p>
    <w:p w14:paraId="54A3288C" w14:textId="00F9C54D" w:rsidR="00A40550" w:rsidRPr="000277DE" w:rsidRDefault="00A40550" w:rsidP="0020247A">
      <w:pPr>
        <w:spacing w:line="360" w:lineRule="auto"/>
        <w:ind w:firstLineChars="200" w:firstLine="560"/>
        <w:rPr>
          <w:rFonts w:ascii="华文仿宋" w:eastAsia="华文仿宋" w:hAnsi="华文仿宋" w:cs="Times New Roman"/>
          <w:sz w:val="28"/>
          <w:szCs w:val="28"/>
        </w:rPr>
      </w:pPr>
    </w:p>
    <w:sectPr w:rsidR="00A40550" w:rsidRPr="000277DE" w:rsidSect="00504EE0">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E486" w14:textId="77777777" w:rsidR="006B740D" w:rsidRDefault="006B740D" w:rsidP="00082772">
      <w:r>
        <w:separator/>
      </w:r>
    </w:p>
  </w:endnote>
  <w:endnote w:type="continuationSeparator" w:id="0">
    <w:p w14:paraId="397167B3" w14:textId="77777777" w:rsidR="006B740D" w:rsidRDefault="006B740D" w:rsidP="0008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95126037"/>
      <w:docPartObj>
        <w:docPartGallery w:val="Page Numbers (Bottom of Page)"/>
        <w:docPartUnique/>
      </w:docPartObj>
    </w:sdtPr>
    <w:sdtEndPr/>
    <w:sdtContent>
      <w:p w14:paraId="74891E62" w14:textId="29653B3A" w:rsidR="00504EE0" w:rsidRPr="00504EE0" w:rsidRDefault="00504EE0">
        <w:pPr>
          <w:pStyle w:val="a8"/>
          <w:jc w:val="center"/>
          <w:rPr>
            <w:rFonts w:ascii="Times New Roman" w:hAnsi="Times New Roman" w:cs="Times New Roman"/>
          </w:rPr>
        </w:pPr>
        <w:r w:rsidRPr="00504EE0">
          <w:rPr>
            <w:rFonts w:ascii="Times New Roman" w:hAnsi="Times New Roman" w:cs="Times New Roman"/>
          </w:rPr>
          <w:fldChar w:fldCharType="begin"/>
        </w:r>
        <w:r w:rsidRPr="00504EE0">
          <w:rPr>
            <w:rFonts w:ascii="Times New Roman" w:hAnsi="Times New Roman" w:cs="Times New Roman"/>
          </w:rPr>
          <w:instrText>PAGE   \* MERGEFORMAT</w:instrText>
        </w:r>
        <w:r w:rsidRPr="00504EE0">
          <w:rPr>
            <w:rFonts w:ascii="Times New Roman" w:hAnsi="Times New Roman" w:cs="Times New Roman"/>
          </w:rPr>
          <w:fldChar w:fldCharType="separate"/>
        </w:r>
        <w:r w:rsidRPr="00504EE0">
          <w:rPr>
            <w:rFonts w:ascii="Times New Roman" w:hAnsi="Times New Roman" w:cs="Times New Roman"/>
            <w:lang w:val="zh-CN"/>
          </w:rPr>
          <w:t>2</w:t>
        </w:r>
        <w:r w:rsidRPr="00504EE0">
          <w:rPr>
            <w:rFonts w:ascii="Times New Roman" w:hAnsi="Times New Roman" w:cs="Times New Roman"/>
          </w:rPr>
          <w:fldChar w:fldCharType="end"/>
        </w:r>
      </w:p>
    </w:sdtContent>
  </w:sdt>
  <w:p w14:paraId="4BA1C313" w14:textId="77777777" w:rsidR="00504EE0" w:rsidRPr="00504EE0" w:rsidRDefault="00504EE0">
    <w:pPr>
      <w:pStyle w:val="a8"/>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39C25" w14:textId="77777777" w:rsidR="006B740D" w:rsidRDefault="006B740D" w:rsidP="00082772">
      <w:r>
        <w:separator/>
      </w:r>
    </w:p>
  </w:footnote>
  <w:footnote w:type="continuationSeparator" w:id="0">
    <w:p w14:paraId="6771062B" w14:textId="77777777" w:rsidR="006B740D" w:rsidRDefault="006B740D" w:rsidP="00082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5CD3"/>
    <w:rsid w:val="0000207E"/>
    <w:rsid w:val="00006505"/>
    <w:rsid w:val="000277DE"/>
    <w:rsid w:val="00027C2B"/>
    <w:rsid w:val="00035EDD"/>
    <w:rsid w:val="00042504"/>
    <w:rsid w:val="000778EF"/>
    <w:rsid w:val="00082772"/>
    <w:rsid w:val="00091F28"/>
    <w:rsid w:val="00096C24"/>
    <w:rsid w:val="000B5420"/>
    <w:rsid w:val="000B6E33"/>
    <w:rsid w:val="000D10B0"/>
    <w:rsid w:val="000F0C5E"/>
    <w:rsid w:val="001102AD"/>
    <w:rsid w:val="00112182"/>
    <w:rsid w:val="00123C35"/>
    <w:rsid w:val="00132EF4"/>
    <w:rsid w:val="00136CB7"/>
    <w:rsid w:val="00162316"/>
    <w:rsid w:val="00164D59"/>
    <w:rsid w:val="001913A0"/>
    <w:rsid w:val="00196E07"/>
    <w:rsid w:val="001D7FBF"/>
    <w:rsid w:val="001F71EF"/>
    <w:rsid w:val="0020247A"/>
    <w:rsid w:val="002062FD"/>
    <w:rsid w:val="00213451"/>
    <w:rsid w:val="00221C43"/>
    <w:rsid w:val="00250BB1"/>
    <w:rsid w:val="00252487"/>
    <w:rsid w:val="00256B51"/>
    <w:rsid w:val="002678B7"/>
    <w:rsid w:val="00272448"/>
    <w:rsid w:val="0027677A"/>
    <w:rsid w:val="002811E7"/>
    <w:rsid w:val="002A4769"/>
    <w:rsid w:val="002B17FB"/>
    <w:rsid w:val="002C1686"/>
    <w:rsid w:val="002C3974"/>
    <w:rsid w:val="002C7CF6"/>
    <w:rsid w:val="002D4080"/>
    <w:rsid w:val="002E2959"/>
    <w:rsid w:val="002F0A67"/>
    <w:rsid w:val="00317A1D"/>
    <w:rsid w:val="00342515"/>
    <w:rsid w:val="00362DD3"/>
    <w:rsid w:val="00364366"/>
    <w:rsid w:val="003714B9"/>
    <w:rsid w:val="00394000"/>
    <w:rsid w:val="003A53B9"/>
    <w:rsid w:val="003B2B95"/>
    <w:rsid w:val="003E0DDC"/>
    <w:rsid w:val="00406E9E"/>
    <w:rsid w:val="00412BE8"/>
    <w:rsid w:val="004327EB"/>
    <w:rsid w:val="00450096"/>
    <w:rsid w:val="00452219"/>
    <w:rsid w:val="00473728"/>
    <w:rsid w:val="0047451A"/>
    <w:rsid w:val="004B06DE"/>
    <w:rsid w:val="004B56C8"/>
    <w:rsid w:val="004D3852"/>
    <w:rsid w:val="004E6CA8"/>
    <w:rsid w:val="00504EE0"/>
    <w:rsid w:val="005050D5"/>
    <w:rsid w:val="00514CE6"/>
    <w:rsid w:val="00516AC2"/>
    <w:rsid w:val="00535213"/>
    <w:rsid w:val="0057232A"/>
    <w:rsid w:val="005733B5"/>
    <w:rsid w:val="00585ECD"/>
    <w:rsid w:val="005B19A0"/>
    <w:rsid w:val="005B3438"/>
    <w:rsid w:val="005B39BA"/>
    <w:rsid w:val="005B50AE"/>
    <w:rsid w:val="005C1733"/>
    <w:rsid w:val="005D30FA"/>
    <w:rsid w:val="005D76A9"/>
    <w:rsid w:val="005E25C1"/>
    <w:rsid w:val="006155CE"/>
    <w:rsid w:val="00624253"/>
    <w:rsid w:val="0064144D"/>
    <w:rsid w:val="006437F4"/>
    <w:rsid w:val="00646671"/>
    <w:rsid w:val="00670A75"/>
    <w:rsid w:val="00695EB9"/>
    <w:rsid w:val="006B740D"/>
    <w:rsid w:val="006E5AD3"/>
    <w:rsid w:val="006E5E11"/>
    <w:rsid w:val="006F58AE"/>
    <w:rsid w:val="00735C9E"/>
    <w:rsid w:val="00746768"/>
    <w:rsid w:val="00764AD2"/>
    <w:rsid w:val="007C183E"/>
    <w:rsid w:val="007E1ADB"/>
    <w:rsid w:val="007E3A09"/>
    <w:rsid w:val="00811546"/>
    <w:rsid w:val="00825D1F"/>
    <w:rsid w:val="008368C0"/>
    <w:rsid w:val="008416B9"/>
    <w:rsid w:val="00844A4E"/>
    <w:rsid w:val="00844B96"/>
    <w:rsid w:val="00845DF4"/>
    <w:rsid w:val="0085130E"/>
    <w:rsid w:val="008741E9"/>
    <w:rsid w:val="00897CC0"/>
    <w:rsid w:val="008B0DAE"/>
    <w:rsid w:val="008B469A"/>
    <w:rsid w:val="008C3038"/>
    <w:rsid w:val="008D1A83"/>
    <w:rsid w:val="008E5CD3"/>
    <w:rsid w:val="00906644"/>
    <w:rsid w:val="00907311"/>
    <w:rsid w:val="009403AC"/>
    <w:rsid w:val="00961578"/>
    <w:rsid w:val="009976F3"/>
    <w:rsid w:val="009B0513"/>
    <w:rsid w:val="009B403F"/>
    <w:rsid w:val="009E4380"/>
    <w:rsid w:val="00A03C6A"/>
    <w:rsid w:val="00A05224"/>
    <w:rsid w:val="00A11413"/>
    <w:rsid w:val="00A26509"/>
    <w:rsid w:val="00A270C6"/>
    <w:rsid w:val="00A343F3"/>
    <w:rsid w:val="00A40550"/>
    <w:rsid w:val="00A46EA9"/>
    <w:rsid w:val="00A61C56"/>
    <w:rsid w:val="00A868FA"/>
    <w:rsid w:val="00A90881"/>
    <w:rsid w:val="00A91360"/>
    <w:rsid w:val="00AA6620"/>
    <w:rsid w:val="00AB6706"/>
    <w:rsid w:val="00AC1836"/>
    <w:rsid w:val="00AC6487"/>
    <w:rsid w:val="00AD1CB6"/>
    <w:rsid w:val="00AD4646"/>
    <w:rsid w:val="00AE23FC"/>
    <w:rsid w:val="00AE5886"/>
    <w:rsid w:val="00B019C7"/>
    <w:rsid w:val="00B13144"/>
    <w:rsid w:val="00B448B9"/>
    <w:rsid w:val="00B4646D"/>
    <w:rsid w:val="00BA7830"/>
    <w:rsid w:val="00BB19C1"/>
    <w:rsid w:val="00BF0306"/>
    <w:rsid w:val="00C045AB"/>
    <w:rsid w:val="00C21804"/>
    <w:rsid w:val="00C26B7B"/>
    <w:rsid w:val="00C515E4"/>
    <w:rsid w:val="00C801BF"/>
    <w:rsid w:val="00C93BA4"/>
    <w:rsid w:val="00CA5818"/>
    <w:rsid w:val="00CB03A4"/>
    <w:rsid w:val="00CC7071"/>
    <w:rsid w:val="00D1061E"/>
    <w:rsid w:val="00D13080"/>
    <w:rsid w:val="00D23670"/>
    <w:rsid w:val="00D76C88"/>
    <w:rsid w:val="00D907E3"/>
    <w:rsid w:val="00D91017"/>
    <w:rsid w:val="00E363D8"/>
    <w:rsid w:val="00E72906"/>
    <w:rsid w:val="00E85EB7"/>
    <w:rsid w:val="00EA54F3"/>
    <w:rsid w:val="00EA64D7"/>
    <w:rsid w:val="00EC69F4"/>
    <w:rsid w:val="00ED2681"/>
    <w:rsid w:val="00F00211"/>
    <w:rsid w:val="00F14A60"/>
    <w:rsid w:val="00F414C8"/>
    <w:rsid w:val="00F43762"/>
    <w:rsid w:val="00F727CC"/>
    <w:rsid w:val="00F76D2F"/>
    <w:rsid w:val="00F77D65"/>
    <w:rsid w:val="00FB52CD"/>
    <w:rsid w:val="00FB793B"/>
    <w:rsid w:val="00FE054B"/>
    <w:rsid w:val="00FE5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78127"/>
  <w15:docId w15:val="{29DC3A1F-4677-4527-9AA8-A5451BC5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9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06DE"/>
    <w:rPr>
      <w:b/>
      <w:bCs/>
    </w:rPr>
  </w:style>
  <w:style w:type="paragraph" w:styleId="a4">
    <w:name w:val="Date"/>
    <w:basedOn w:val="a"/>
    <w:next w:val="a"/>
    <w:link w:val="a5"/>
    <w:uiPriority w:val="99"/>
    <w:semiHidden/>
    <w:unhideWhenUsed/>
    <w:rsid w:val="00A343F3"/>
    <w:pPr>
      <w:ind w:leftChars="2500" w:left="100"/>
    </w:pPr>
  </w:style>
  <w:style w:type="character" w:customStyle="1" w:styleId="a5">
    <w:name w:val="日期 字符"/>
    <w:basedOn w:val="a0"/>
    <w:link w:val="a4"/>
    <w:uiPriority w:val="99"/>
    <w:semiHidden/>
    <w:rsid w:val="00A343F3"/>
  </w:style>
  <w:style w:type="paragraph" w:styleId="a6">
    <w:name w:val="header"/>
    <w:basedOn w:val="a"/>
    <w:link w:val="a7"/>
    <w:uiPriority w:val="99"/>
    <w:unhideWhenUsed/>
    <w:rsid w:val="0008277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82772"/>
    <w:rPr>
      <w:sz w:val="18"/>
      <w:szCs w:val="18"/>
    </w:rPr>
  </w:style>
  <w:style w:type="paragraph" w:styleId="a8">
    <w:name w:val="footer"/>
    <w:basedOn w:val="a"/>
    <w:link w:val="a9"/>
    <w:uiPriority w:val="99"/>
    <w:unhideWhenUsed/>
    <w:rsid w:val="00082772"/>
    <w:pPr>
      <w:tabs>
        <w:tab w:val="center" w:pos="4153"/>
        <w:tab w:val="right" w:pos="8306"/>
      </w:tabs>
      <w:snapToGrid w:val="0"/>
      <w:jc w:val="left"/>
    </w:pPr>
    <w:rPr>
      <w:sz w:val="18"/>
      <w:szCs w:val="18"/>
    </w:rPr>
  </w:style>
  <w:style w:type="character" w:customStyle="1" w:styleId="a9">
    <w:name w:val="页脚 字符"/>
    <w:basedOn w:val="a0"/>
    <w:link w:val="a8"/>
    <w:uiPriority w:val="99"/>
    <w:rsid w:val="00082772"/>
    <w:rPr>
      <w:sz w:val="18"/>
      <w:szCs w:val="18"/>
    </w:rPr>
  </w:style>
  <w:style w:type="paragraph" w:styleId="aa">
    <w:name w:val="Balloon Text"/>
    <w:basedOn w:val="a"/>
    <w:link w:val="ab"/>
    <w:uiPriority w:val="99"/>
    <w:semiHidden/>
    <w:unhideWhenUsed/>
    <w:rsid w:val="00BF0306"/>
    <w:rPr>
      <w:sz w:val="18"/>
      <w:szCs w:val="18"/>
    </w:rPr>
  </w:style>
  <w:style w:type="character" w:customStyle="1" w:styleId="ab">
    <w:name w:val="批注框文本 字符"/>
    <w:basedOn w:val="a0"/>
    <w:link w:val="aa"/>
    <w:uiPriority w:val="99"/>
    <w:semiHidden/>
    <w:rsid w:val="00BF03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029070">
      <w:bodyDiv w:val="1"/>
      <w:marLeft w:val="0"/>
      <w:marRight w:val="0"/>
      <w:marTop w:val="0"/>
      <w:marBottom w:val="0"/>
      <w:divBdr>
        <w:top w:val="none" w:sz="0" w:space="0" w:color="auto"/>
        <w:left w:val="none" w:sz="0" w:space="0" w:color="auto"/>
        <w:bottom w:val="none" w:sz="0" w:space="0" w:color="auto"/>
        <w:right w:val="none" w:sz="0" w:space="0" w:color="auto"/>
      </w:divBdr>
    </w:div>
    <w:div w:id="403646640">
      <w:bodyDiv w:val="1"/>
      <w:marLeft w:val="0"/>
      <w:marRight w:val="0"/>
      <w:marTop w:val="0"/>
      <w:marBottom w:val="0"/>
      <w:divBdr>
        <w:top w:val="none" w:sz="0" w:space="0" w:color="auto"/>
        <w:left w:val="none" w:sz="0" w:space="0" w:color="auto"/>
        <w:bottom w:val="none" w:sz="0" w:space="0" w:color="auto"/>
        <w:right w:val="none" w:sz="0" w:space="0" w:color="auto"/>
      </w:divBdr>
    </w:div>
    <w:div w:id="798114465">
      <w:bodyDiv w:val="1"/>
      <w:marLeft w:val="0"/>
      <w:marRight w:val="0"/>
      <w:marTop w:val="0"/>
      <w:marBottom w:val="0"/>
      <w:divBdr>
        <w:top w:val="none" w:sz="0" w:space="0" w:color="auto"/>
        <w:left w:val="none" w:sz="0" w:space="0" w:color="auto"/>
        <w:bottom w:val="none" w:sz="0" w:space="0" w:color="auto"/>
        <w:right w:val="none" w:sz="0" w:space="0" w:color="auto"/>
      </w:divBdr>
    </w:div>
    <w:div w:id="1012298196">
      <w:bodyDiv w:val="1"/>
      <w:marLeft w:val="0"/>
      <w:marRight w:val="0"/>
      <w:marTop w:val="0"/>
      <w:marBottom w:val="0"/>
      <w:divBdr>
        <w:top w:val="none" w:sz="0" w:space="0" w:color="auto"/>
        <w:left w:val="none" w:sz="0" w:space="0" w:color="auto"/>
        <w:bottom w:val="none" w:sz="0" w:space="0" w:color="auto"/>
        <w:right w:val="none" w:sz="0" w:space="0" w:color="auto"/>
      </w:divBdr>
    </w:div>
    <w:div w:id="1066030958">
      <w:bodyDiv w:val="1"/>
      <w:marLeft w:val="0"/>
      <w:marRight w:val="0"/>
      <w:marTop w:val="0"/>
      <w:marBottom w:val="0"/>
      <w:divBdr>
        <w:top w:val="none" w:sz="0" w:space="0" w:color="auto"/>
        <w:left w:val="none" w:sz="0" w:space="0" w:color="auto"/>
        <w:bottom w:val="none" w:sz="0" w:space="0" w:color="auto"/>
        <w:right w:val="none" w:sz="0" w:space="0" w:color="auto"/>
      </w:divBdr>
    </w:div>
    <w:div w:id="1275477119">
      <w:bodyDiv w:val="1"/>
      <w:marLeft w:val="0"/>
      <w:marRight w:val="0"/>
      <w:marTop w:val="0"/>
      <w:marBottom w:val="0"/>
      <w:divBdr>
        <w:top w:val="none" w:sz="0" w:space="0" w:color="auto"/>
        <w:left w:val="none" w:sz="0" w:space="0" w:color="auto"/>
        <w:bottom w:val="none" w:sz="0" w:space="0" w:color="auto"/>
        <w:right w:val="none" w:sz="0" w:space="0" w:color="auto"/>
      </w:divBdr>
    </w:div>
    <w:div w:id="1325820541">
      <w:bodyDiv w:val="1"/>
      <w:marLeft w:val="0"/>
      <w:marRight w:val="0"/>
      <w:marTop w:val="0"/>
      <w:marBottom w:val="0"/>
      <w:divBdr>
        <w:top w:val="none" w:sz="0" w:space="0" w:color="auto"/>
        <w:left w:val="none" w:sz="0" w:space="0" w:color="auto"/>
        <w:bottom w:val="none" w:sz="0" w:space="0" w:color="auto"/>
        <w:right w:val="none" w:sz="0" w:space="0" w:color="auto"/>
      </w:divBdr>
    </w:div>
    <w:div w:id="1340423524">
      <w:bodyDiv w:val="1"/>
      <w:marLeft w:val="0"/>
      <w:marRight w:val="0"/>
      <w:marTop w:val="0"/>
      <w:marBottom w:val="0"/>
      <w:divBdr>
        <w:top w:val="none" w:sz="0" w:space="0" w:color="auto"/>
        <w:left w:val="none" w:sz="0" w:space="0" w:color="auto"/>
        <w:bottom w:val="none" w:sz="0" w:space="0" w:color="auto"/>
        <w:right w:val="none" w:sz="0" w:space="0" w:color="auto"/>
      </w:divBdr>
    </w:div>
    <w:div w:id="16056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66D5-3F76-493C-8963-B2A8CB90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3118</TotalTime>
  <Pages>10</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Shuai</dc:creator>
  <cp:keywords/>
  <dc:description/>
  <cp:lastModifiedBy>Huang Shuai</cp:lastModifiedBy>
  <cp:revision>193</cp:revision>
  <cp:lastPrinted>2021-03-03T06:06:00Z</cp:lastPrinted>
  <dcterms:created xsi:type="dcterms:W3CDTF">2021-02-24T11:33:00Z</dcterms:created>
  <dcterms:modified xsi:type="dcterms:W3CDTF">2021-03-03T07:57:00Z</dcterms:modified>
</cp:coreProperties>
</file>