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88" w:rsidRDefault="00527488"/>
    <w:p w:rsidR="00FF73C4" w:rsidRDefault="00FF73C4"/>
    <w:p w:rsidR="00FF73C4" w:rsidRPr="00FF73C4" w:rsidRDefault="00FF73C4" w:rsidP="00FF73C4">
      <w:pPr>
        <w:widowControl/>
        <w:shd w:val="clear" w:color="auto" w:fill="FFFFFF"/>
        <w:spacing w:line="346" w:lineRule="atLeast"/>
        <w:jc w:val="center"/>
        <w:rPr>
          <w:rFonts w:ascii="宋体" w:eastAsia="宋体" w:hAnsi="宋体" w:cs="宋体"/>
          <w:color w:val="333333"/>
          <w:kern w:val="0"/>
          <w:sz w:val="19"/>
          <w:szCs w:val="19"/>
        </w:rPr>
      </w:pPr>
      <w:r w:rsidRPr="00FF73C4">
        <w:rPr>
          <w:rFonts w:ascii="宋体" w:eastAsia="宋体" w:hAnsi="宋体" w:cs="宋体" w:hint="eastAsia"/>
          <w:b/>
          <w:bCs/>
          <w:color w:val="333333"/>
          <w:kern w:val="0"/>
          <w:sz w:val="36"/>
          <w:szCs w:val="36"/>
        </w:rPr>
        <w:t>国务院关于印发国家教育事业发展</w:t>
      </w:r>
    </w:p>
    <w:p w:rsidR="00FF73C4" w:rsidRPr="00FF73C4" w:rsidRDefault="00FF73C4" w:rsidP="00FF73C4">
      <w:pPr>
        <w:widowControl/>
        <w:shd w:val="clear" w:color="auto" w:fill="FFFFFF"/>
        <w:spacing w:line="346" w:lineRule="atLeast"/>
        <w:jc w:val="center"/>
        <w:rPr>
          <w:rFonts w:ascii="宋体" w:eastAsia="宋体" w:hAnsi="宋体" w:cs="宋体"/>
          <w:color w:val="333333"/>
          <w:kern w:val="0"/>
          <w:sz w:val="19"/>
          <w:szCs w:val="19"/>
        </w:rPr>
      </w:pPr>
      <w:r w:rsidRPr="00FF73C4">
        <w:rPr>
          <w:rFonts w:ascii="宋体" w:eastAsia="宋体" w:hAnsi="宋体" w:cs="宋体" w:hint="eastAsia"/>
          <w:b/>
          <w:bCs/>
          <w:color w:val="333333"/>
          <w:kern w:val="0"/>
          <w:sz w:val="36"/>
          <w:szCs w:val="36"/>
        </w:rPr>
        <w:t>“十三五”规划的通知</w:t>
      </w:r>
      <w:r w:rsidRPr="00FF73C4">
        <w:rPr>
          <w:rFonts w:ascii="宋体" w:eastAsia="宋体" w:hAnsi="宋体" w:cs="宋体" w:hint="eastAsia"/>
          <w:color w:val="333333"/>
          <w:kern w:val="0"/>
          <w:sz w:val="19"/>
          <w:szCs w:val="19"/>
        </w:rPr>
        <w:br/>
      </w:r>
      <w:r w:rsidRPr="00FF73C4">
        <w:rPr>
          <w:rFonts w:ascii="楷体" w:eastAsia="楷体" w:hAnsi="楷体" w:cs="宋体" w:hint="eastAsia"/>
          <w:color w:val="333333"/>
          <w:kern w:val="0"/>
          <w:sz w:val="19"/>
          <w:szCs w:val="19"/>
        </w:rPr>
        <w:t>国发〔2017〕4号</w:t>
      </w:r>
    </w:p>
    <w:p w:rsidR="00FF73C4" w:rsidRPr="00FF73C4" w:rsidRDefault="00FF73C4" w:rsidP="00FF73C4">
      <w:pPr>
        <w:widowControl/>
        <w:shd w:val="clear" w:color="auto" w:fill="FFFFFF"/>
        <w:spacing w:line="346" w:lineRule="atLeast"/>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各省、自治区、直辖市人民政府，国务院各部委、各直属机构：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现将《国家教育事业发展“十三五”规划》印发给你们，请认真贯彻执行。</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 xml:space="preserve">　　　　　　　　　　　　　　　　　　　　　　　　　　 　国务院</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 xml:space="preserve">　　　　　　　　　　　　　　　　　　　　　　　　　　2017年1月10日</w:t>
      </w:r>
      <w:r w:rsidRPr="00FF73C4">
        <w:rPr>
          <w:rFonts w:ascii="宋体" w:eastAsia="宋体" w:hAnsi="宋体" w:cs="宋体" w:hint="eastAsia"/>
          <w:color w:val="333333"/>
          <w:kern w:val="0"/>
          <w:sz w:val="19"/>
          <w:szCs w:val="19"/>
        </w:rPr>
        <w:br/>
      </w:r>
      <w:bookmarkStart w:id="0" w:name="_GoBack"/>
      <w:bookmarkEnd w:id="0"/>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jc w:val="center"/>
        <w:rPr>
          <w:rFonts w:ascii="宋体" w:eastAsia="宋体" w:hAnsi="宋体" w:cs="宋体"/>
          <w:color w:val="333333"/>
          <w:kern w:val="0"/>
          <w:sz w:val="19"/>
          <w:szCs w:val="19"/>
        </w:rPr>
      </w:pPr>
      <w:r w:rsidRPr="00FF73C4">
        <w:rPr>
          <w:rFonts w:ascii="宋体" w:eastAsia="宋体" w:hAnsi="宋体" w:cs="宋体" w:hint="eastAsia"/>
          <w:b/>
          <w:bCs/>
          <w:color w:val="333333"/>
          <w:kern w:val="0"/>
          <w:sz w:val="36"/>
          <w:szCs w:val="36"/>
        </w:rPr>
        <w:t>国家教育事业发展“十三五”规划</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一、以新理念引领教育现代化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（一）发展环境。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教育总体发展水平进入世界中上行列。</w:t>
      </w:r>
      <w:r w:rsidRPr="00FF73C4">
        <w:rPr>
          <w:rFonts w:ascii="宋体" w:eastAsia="宋体" w:hAnsi="宋体" w:cs="宋体" w:hint="eastAsia"/>
          <w:color w:val="333333"/>
          <w:kern w:val="0"/>
          <w:sz w:val="19"/>
          <w:szCs w:val="19"/>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教育公平取得重要进展。</w:t>
      </w:r>
      <w:r w:rsidRPr="00FF73C4">
        <w:rPr>
          <w:rFonts w:ascii="宋体" w:eastAsia="宋体" w:hAnsi="宋体" w:cs="宋体" w:hint="eastAsia"/>
          <w:color w:val="333333"/>
          <w:kern w:val="0"/>
          <w:sz w:val="19"/>
          <w:szCs w:val="19"/>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服务经济社会发展能力显著增强。</w:t>
      </w:r>
      <w:r w:rsidRPr="00FF73C4">
        <w:rPr>
          <w:rFonts w:ascii="宋体" w:eastAsia="宋体" w:hAnsi="宋体" w:cs="宋体" w:hint="eastAsia"/>
          <w:color w:val="333333"/>
          <w:kern w:val="0"/>
          <w:sz w:val="19"/>
          <w:szCs w:val="19"/>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教育发展能力显著提升。</w:t>
      </w:r>
      <w:r w:rsidRPr="00FF73C4">
        <w:rPr>
          <w:rFonts w:ascii="宋体" w:eastAsia="宋体" w:hAnsi="宋体" w:cs="宋体" w:hint="eastAsia"/>
          <w:color w:val="333333"/>
          <w:kern w:val="0"/>
          <w:sz w:val="19"/>
          <w:szCs w:val="19"/>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w:t>
      </w:r>
      <w:r w:rsidRPr="00FF73C4">
        <w:rPr>
          <w:rFonts w:ascii="宋体" w:eastAsia="宋体" w:hAnsi="宋体" w:cs="宋体" w:hint="eastAsia"/>
          <w:color w:val="333333"/>
          <w:kern w:val="0"/>
          <w:sz w:val="19"/>
          <w:szCs w:val="19"/>
        </w:rPr>
        <w:lastRenderedPageBreak/>
        <w:t>教育体制改革取得重要进展，人才培养体制、办学体制、管理体制、评价体制、保障体制改革全面深化，一些重点领域和环节取得突破性进展。考试招生制度改革全面启动，现代教育督导体系进一步完善。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总体来看，《教育规划纲要》确定的阶段性目标如期实现，教育事业发展“十二五”规划圆满收官，我国教育进入提高质量、优化结构、促进公平的新阶段。</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9072" w:type="dxa"/>
        <w:jc w:val="center"/>
        <w:tblCellMar>
          <w:left w:w="0" w:type="dxa"/>
          <w:right w:w="0" w:type="dxa"/>
        </w:tblCellMar>
        <w:tblLook w:val="04A0" w:firstRow="1" w:lastRow="0" w:firstColumn="1" w:lastColumn="0" w:noHBand="0" w:noVBand="1"/>
      </w:tblPr>
      <w:tblGrid>
        <w:gridCol w:w="4344"/>
        <w:gridCol w:w="1559"/>
        <w:gridCol w:w="1559"/>
        <w:gridCol w:w="1610"/>
      </w:tblGrid>
      <w:tr w:rsidR="00FF73C4" w:rsidRPr="00FF73C4" w:rsidTr="00FF73C4">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w:t>
            </w:r>
            <w:r w:rsidRPr="00FF73C4">
              <w:rPr>
                <w:rFonts w:ascii="宋体" w:eastAsia="宋体" w:hAnsi="宋体" w:cs="Calibri" w:hint="eastAsia"/>
                <w:b/>
                <w:bCs/>
                <w:kern w:val="0"/>
                <w:sz w:val="20"/>
                <w:szCs w:val="20"/>
              </w:rPr>
              <w:t xml:space="preserve">　教育事业发展“十二五”规划主要目标实现情况</w:t>
            </w:r>
          </w:p>
        </w:tc>
      </w:tr>
      <w:tr w:rsidR="00FF73C4" w:rsidRPr="00FF73C4" w:rsidTr="00FF73C4">
        <w:trPr>
          <w:trHeight w:val="37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单　位</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“十二五”</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规划目标</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b/>
                <w:bCs/>
                <w:kern w:val="0"/>
                <w:sz w:val="20"/>
                <w:szCs w:val="20"/>
              </w:rPr>
              <w:t>2015</w:t>
            </w:r>
            <w:r w:rsidRPr="00FF73C4">
              <w:rPr>
                <w:rFonts w:ascii="宋体" w:eastAsia="宋体" w:hAnsi="宋体" w:cs="Calibri" w:hint="eastAsia"/>
                <w:b/>
                <w:bCs/>
                <w:kern w:val="0"/>
                <w:sz w:val="20"/>
                <w:szCs w:val="20"/>
              </w:rPr>
              <w:t>年</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实现情况</w:t>
            </w:r>
          </w:p>
        </w:tc>
      </w:tr>
      <w:tr w:rsidR="00FF73C4" w:rsidRPr="00FF73C4" w:rsidTr="00FF73C4">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学前教育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在园幼儿数</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学前三年毛入园率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3700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65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4265</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75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r>
      <w:tr w:rsidR="00FF73C4" w:rsidRPr="00FF73C4" w:rsidTr="00FF73C4">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九年义务教育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巩固率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16100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93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14004</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93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r>
      <w:tr w:rsidR="00FF73C4" w:rsidRPr="00FF73C4" w:rsidTr="00FF73C4">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高中阶段教育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w:t>
            </w:r>
          </w:p>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t>其中：中等职业教育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4500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2250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87</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4038</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1657</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87</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r>
      <w:tr w:rsidR="00FF73C4" w:rsidRPr="00FF73C4" w:rsidTr="00FF73C4">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高等教育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在学总规模</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w:t>
            </w:r>
          </w:p>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t>其中：研究生</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万人</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3350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3080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170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36</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3647</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3452</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191</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40</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r>
      <w:tr w:rsidR="00FF73C4" w:rsidRPr="00FF73C4" w:rsidTr="00FF73C4">
        <w:trPr>
          <w:trHeight w:val="1009"/>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人力资源开发</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新增劳动力平均受教育年限</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主要劳动年龄人口接受高等教育的比例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年</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3</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3</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16</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9</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20"/>
          <w:szCs w:val="20"/>
        </w:rPr>
        <w:t>注：1.高等教育在校生含普通本专科、成人本专科和全日制研究生在校生。</w:t>
      </w:r>
      <w:r w:rsidRPr="00FF73C4">
        <w:rPr>
          <w:rFonts w:ascii="宋体" w:eastAsia="宋体" w:hAnsi="宋体" w:cs="宋体" w:hint="eastAsia"/>
          <w:color w:val="333333"/>
          <w:kern w:val="0"/>
          <w:sz w:val="19"/>
        </w:rPr>
        <w:t> </w:t>
      </w:r>
      <w:r w:rsidRPr="00FF73C4">
        <w:rPr>
          <w:rFonts w:ascii="宋体" w:eastAsia="宋体" w:hAnsi="宋体" w:cs="宋体" w:hint="eastAsia"/>
          <w:color w:val="333333"/>
          <w:kern w:val="0"/>
          <w:sz w:val="19"/>
          <w:szCs w:val="19"/>
        </w:rPr>
        <w:br/>
        <w:t xml:space="preserve">　　</w:t>
      </w:r>
      <w:r w:rsidRPr="00FF73C4">
        <w:rPr>
          <w:rFonts w:ascii="宋体" w:eastAsia="宋体" w:hAnsi="宋体" w:cs="宋体" w:hint="eastAsia"/>
          <w:color w:val="333333"/>
          <w:kern w:val="0"/>
          <w:sz w:val="20"/>
          <w:szCs w:val="20"/>
        </w:rPr>
        <w:t xml:space="preserve">　　2.研究生数为全日制研究生在校生数。</w:t>
      </w:r>
      <w:r w:rsidRPr="00FF73C4">
        <w:rPr>
          <w:rFonts w:ascii="宋体" w:eastAsia="宋体" w:hAnsi="宋体" w:cs="宋体" w:hint="eastAsia"/>
          <w:color w:val="333333"/>
          <w:kern w:val="0"/>
          <w:sz w:val="19"/>
        </w:rPr>
        <w:t> </w:t>
      </w:r>
      <w:r w:rsidRPr="00FF73C4">
        <w:rPr>
          <w:rFonts w:ascii="宋体" w:eastAsia="宋体" w:hAnsi="宋体" w:cs="宋体" w:hint="eastAsia"/>
          <w:color w:val="333333"/>
          <w:kern w:val="0"/>
          <w:sz w:val="19"/>
          <w:szCs w:val="19"/>
        </w:rPr>
        <w:br/>
        <w:t xml:space="preserve">　　</w:t>
      </w:r>
      <w:r w:rsidRPr="00FF73C4">
        <w:rPr>
          <w:rFonts w:ascii="宋体" w:eastAsia="宋体" w:hAnsi="宋体" w:cs="宋体" w:hint="eastAsia"/>
          <w:color w:val="333333"/>
          <w:kern w:val="0"/>
          <w:sz w:val="20"/>
          <w:szCs w:val="20"/>
        </w:rPr>
        <w:t xml:space="preserve">　　3.主要劳动年龄人口指20—59岁人口。</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w:t>
      </w:r>
      <w:r w:rsidRPr="00FF73C4">
        <w:rPr>
          <w:rFonts w:ascii="宋体" w:eastAsia="宋体" w:hAnsi="宋体" w:cs="宋体" w:hint="eastAsia"/>
          <w:color w:val="333333"/>
          <w:kern w:val="0"/>
          <w:sz w:val="19"/>
          <w:szCs w:val="19"/>
        </w:rPr>
        <w:lastRenderedPageBreak/>
        <w:t>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（二）指导思想。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（三）基本原则。</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推进教育改革发展，实现更高质量、更加公平、更有效率、更可持续的发展，完成国家赋予的历史使命和战略任务，必须遵循以下基本原则：</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坚持优先发展。</w:t>
      </w:r>
      <w:r w:rsidRPr="00FF73C4">
        <w:rPr>
          <w:rFonts w:ascii="宋体" w:eastAsia="宋体" w:hAnsi="宋体" w:cs="宋体" w:hint="eastAsia"/>
          <w:color w:val="333333"/>
          <w:kern w:val="0"/>
          <w:sz w:val="19"/>
          <w:szCs w:val="19"/>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坚持立德树人。</w:t>
      </w:r>
      <w:r w:rsidRPr="00FF73C4">
        <w:rPr>
          <w:rFonts w:ascii="宋体" w:eastAsia="宋体" w:hAnsi="宋体" w:cs="宋体" w:hint="eastAsia"/>
          <w:color w:val="333333"/>
          <w:kern w:val="0"/>
          <w:sz w:val="19"/>
          <w:szCs w:val="19"/>
        </w:rPr>
        <w:t>把立德树人作为教育的根本任务，培养德智体美全面发展的社会主义建设者和接班人。要遵循教书育人规律、遵循学生成长规律，以学生为主体，以教师为主导，创新育人模式，</w:t>
      </w:r>
      <w:r w:rsidRPr="00FF73C4">
        <w:rPr>
          <w:rFonts w:ascii="宋体" w:eastAsia="宋体" w:hAnsi="宋体" w:cs="宋体" w:hint="eastAsia"/>
          <w:color w:val="333333"/>
          <w:kern w:val="0"/>
          <w:sz w:val="19"/>
          <w:szCs w:val="19"/>
        </w:rPr>
        <w:lastRenderedPageBreak/>
        <w:t>培育和践行社会主义核心价值观，不断提高学生思想水平、政治觉悟、道德品质、文化素养，让学生成为德才兼备、全面发展的人才。</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坚持服务导向。</w:t>
      </w:r>
      <w:r w:rsidRPr="00FF73C4">
        <w:rPr>
          <w:rFonts w:ascii="宋体" w:eastAsia="宋体" w:hAnsi="宋体" w:cs="宋体" w:hint="eastAsia"/>
          <w:color w:val="333333"/>
          <w:kern w:val="0"/>
          <w:sz w:val="19"/>
          <w:szCs w:val="19"/>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坚持促进公平。</w:t>
      </w:r>
      <w:r w:rsidRPr="00FF73C4">
        <w:rPr>
          <w:rFonts w:ascii="宋体" w:eastAsia="宋体" w:hAnsi="宋体" w:cs="宋体" w:hint="eastAsia"/>
          <w:color w:val="333333"/>
          <w:kern w:val="0"/>
          <w:sz w:val="19"/>
          <w:szCs w:val="19"/>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坚持改革创新。</w:t>
      </w:r>
      <w:r w:rsidRPr="00FF73C4">
        <w:rPr>
          <w:rFonts w:ascii="宋体" w:eastAsia="宋体" w:hAnsi="宋体" w:cs="宋体" w:hint="eastAsia"/>
          <w:color w:val="333333"/>
          <w:kern w:val="0"/>
          <w:sz w:val="19"/>
          <w:szCs w:val="19"/>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坚持依法治教。</w:t>
      </w:r>
      <w:r w:rsidRPr="00FF73C4">
        <w:rPr>
          <w:rFonts w:ascii="宋体" w:eastAsia="宋体" w:hAnsi="宋体" w:cs="宋体" w:hint="eastAsia"/>
          <w:color w:val="333333"/>
          <w:kern w:val="0"/>
          <w:sz w:val="19"/>
          <w:szCs w:val="19"/>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坚持党的领导。</w:t>
      </w:r>
      <w:r w:rsidRPr="00FF73C4">
        <w:rPr>
          <w:rFonts w:ascii="宋体" w:eastAsia="宋体" w:hAnsi="宋体" w:cs="宋体" w:hint="eastAsia"/>
          <w:color w:val="333333"/>
          <w:kern w:val="0"/>
          <w:sz w:val="19"/>
          <w:szCs w:val="19"/>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（四）主要目标。</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“十三五”时期教育改革发展的总目标是：教育现代化取得重要进展，教育总体实力和国际影响力显著增强，推动我国迈入人力资源强国和人才强国行列，为实现中国教育现代化2030远景目标奠定坚实基础。</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全民终身学习机会进一步扩大。</w:t>
      </w:r>
      <w:r w:rsidRPr="00FF73C4">
        <w:rPr>
          <w:rFonts w:ascii="宋体" w:eastAsia="宋体" w:hAnsi="宋体" w:cs="宋体" w:hint="eastAsia"/>
          <w:color w:val="333333"/>
          <w:kern w:val="0"/>
          <w:sz w:val="19"/>
          <w:szCs w:val="19"/>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教育质量全面提升。</w:t>
      </w:r>
      <w:r w:rsidRPr="00FF73C4">
        <w:rPr>
          <w:rFonts w:ascii="宋体" w:eastAsia="宋体" w:hAnsi="宋体" w:cs="宋体" w:hint="eastAsia"/>
          <w:color w:val="333333"/>
          <w:kern w:val="0"/>
          <w:sz w:val="19"/>
          <w:szCs w:val="19"/>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教育发展成果更公平地惠及全民。</w:t>
      </w:r>
      <w:r w:rsidRPr="00FF73C4">
        <w:rPr>
          <w:rFonts w:ascii="宋体" w:eastAsia="宋体" w:hAnsi="宋体" w:cs="宋体" w:hint="eastAsia"/>
          <w:color w:val="333333"/>
          <w:kern w:val="0"/>
          <w:sz w:val="19"/>
          <w:szCs w:val="19"/>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人才供给和高校创新能力明显提升。</w:t>
      </w:r>
      <w:r w:rsidRPr="00FF73C4">
        <w:rPr>
          <w:rFonts w:ascii="宋体" w:eastAsia="宋体" w:hAnsi="宋体" w:cs="宋体" w:hint="eastAsia"/>
          <w:color w:val="333333"/>
          <w:kern w:val="0"/>
          <w:sz w:val="19"/>
          <w:szCs w:val="19"/>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w:t>
      </w:r>
      <w:r w:rsidRPr="00FF73C4">
        <w:rPr>
          <w:rFonts w:ascii="宋体" w:eastAsia="宋体" w:hAnsi="宋体" w:cs="宋体" w:hint="eastAsia"/>
          <w:color w:val="333333"/>
          <w:kern w:val="0"/>
          <w:sz w:val="19"/>
          <w:szCs w:val="19"/>
        </w:rPr>
        <w:lastRenderedPageBreak/>
        <w:t>前列，在高校建成一批服务国家战略的创新基地和新型智库，创新服务能力全面提升，涌现一批重大创新成果，促进培育新动能，推动文化繁荣和社会进步，增强国家核心竞争力。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教育体系制度更加成熟定型。</w:t>
      </w:r>
      <w:r w:rsidRPr="00FF73C4">
        <w:rPr>
          <w:rFonts w:ascii="宋体" w:eastAsia="宋体" w:hAnsi="宋体" w:cs="宋体" w:hint="eastAsia"/>
          <w:color w:val="333333"/>
          <w:kern w:val="0"/>
          <w:sz w:val="19"/>
          <w:szCs w:val="19"/>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9072" w:type="dxa"/>
        <w:jc w:val="center"/>
        <w:tblCellMar>
          <w:left w:w="0" w:type="dxa"/>
          <w:right w:w="0" w:type="dxa"/>
        </w:tblCellMar>
        <w:tblLook w:val="04A0" w:firstRow="1" w:lastRow="0" w:firstColumn="1" w:lastColumn="0" w:noHBand="0" w:noVBand="1"/>
      </w:tblPr>
      <w:tblGrid>
        <w:gridCol w:w="3887"/>
        <w:gridCol w:w="1660"/>
        <w:gridCol w:w="1661"/>
        <w:gridCol w:w="1864"/>
      </w:tblGrid>
      <w:tr w:rsidR="00FF73C4" w:rsidRPr="00FF73C4" w:rsidTr="00FF73C4">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2</w:t>
            </w:r>
            <w:r w:rsidRPr="00FF73C4">
              <w:rPr>
                <w:rFonts w:ascii="宋体" w:eastAsia="宋体" w:hAnsi="宋体" w:cs="Calibri" w:hint="eastAsia"/>
                <w:b/>
                <w:bCs/>
                <w:kern w:val="0"/>
                <w:sz w:val="20"/>
                <w:szCs w:val="20"/>
              </w:rPr>
              <w:t xml:space="preserve">　教育事业发展和人力资源开发“十三五”主要目标</w:t>
            </w:r>
          </w:p>
        </w:tc>
      </w:tr>
      <w:tr w:rsidR="00FF73C4" w:rsidRPr="00FF73C4" w:rsidTr="00FF73C4">
        <w:trPr>
          <w:trHeight w:val="410"/>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b/>
                <w:bCs/>
                <w:kern w:val="0"/>
                <w:sz w:val="20"/>
                <w:szCs w:val="20"/>
              </w:rPr>
              <w:t>2015</w:t>
            </w:r>
            <w:r w:rsidRPr="00FF73C4">
              <w:rPr>
                <w:rFonts w:ascii="宋体" w:eastAsia="宋体" w:hAnsi="宋体" w:cs="Calibri" w:hint="eastAsia"/>
                <w:b/>
                <w:bCs/>
                <w:kern w:val="0"/>
                <w:sz w:val="20"/>
                <w:szCs w:val="20"/>
              </w:rPr>
              <w:t>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b/>
                <w:bCs/>
                <w:kern w:val="0"/>
                <w:sz w:val="20"/>
                <w:szCs w:val="20"/>
              </w:rPr>
              <w:t>2020</w:t>
            </w:r>
            <w:r w:rsidRPr="00FF73C4">
              <w:rPr>
                <w:rFonts w:ascii="宋体" w:eastAsia="宋体" w:hAnsi="宋体" w:cs="Calibri" w:hint="eastAsia"/>
                <w:b/>
                <w:bCs/>
                <w:kern w:val="0"/>
                <w:sz w:val="20"/>
                <w:szCs w:val="20"/>
              </w:rPr>
              <w:t>年</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属　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学前教育</w:t>
            </w:r>
          </w:p>
          <w:p w:rsidR="00FF73C4" w:rsidRPr="00FF73C4" w:rsidRDefault="00FF73C4" w:rsidP="00FF73C4">
            <w:pPr>
              <w:widowControl/>
              <w:spacing w:line="240" w:lineRule="auto"/>
              <w:ind w:left="199"/>
              <w:rPr>
                <w:rFonts w:ascii="Calibri" w:eastAsia="宋体" w:hAnsi="Calibri" w:cs="Calibri"/>
                <w:kern w:val="0"/>
                <w:szCs w:val="21"/>
              </w:rPr>
            </w:pPr>
            <w:r w:rsidRPr="00FF73C4">
              <w:rPr>
                <w:rFonts w:ascii="宋体" w:eastAsia="宋体" w:hAnsi="宋体" w:cs="Calibri" w:hint="eastAsia"/>
                <w:kern w:val="0"/>
                <w:sz w:val="20"/>
                <w:szCs w:val="20"/>
              </w:rPr>
              <w:t>在园幼儿数（万人）</w:t>
            </w:r>
          </w:p>
          <w:p w:rsidR="00FF73C4" w:rsidRPr="00FF73C4" w:rsidRDefault="00FF73C4" w:rsidP="00FF73C4">
            <w:pPr>
              <w:widowControl/>
              <w:spacing w:line="240" w:lineRule="auto"/>
              <w:ind w:left="199"/>
              <w:rPr>
                <w:rFonts w:ascii="Calibri" w:eastAsia="宋体" w:hAnsi="Calibri" w:cs="Calibri"/>
                <w:kern w:val="0"/>
                <w:szCs w:val="21"/>
              </w:rPr>
            </w:pPr>
            <w:r w:rsidRPr="00FF73C4">
              <w:rPr>
                <w:rFonts w:ascii="宋体" w:eastAsia="宋体" w:hAnsi="宋体" w:cs="Calibri" w:hint="eastAsia"/>
                <w:kern w:val="0"/>
                <w:sz w:val="20"/>
                <w:szCs w:val="20"/>
              </w:rPr>
              <w:t>学前三年毛入园率（</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4265</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75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4500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85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九年义务教育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在校生（万人）</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巩固率（</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14004</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93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15000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95</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约束性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高中阶段教育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在校生（万人）</w:t>
            </w:r>
          </w:p>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t>其中：中等职业教育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毛入学率（</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4038</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1657</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87</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4130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1870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90</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高等教育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在学总规模（万人）</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在校生（万人）</w:t>
            </w:r>
          </w:p>
          <w:p w:rsidR="00FF73C4" w:rsidRPr="00FF73C4" w:rsidRDefault="00FF73C4" w:rsidP="00FF73C4">
            <w:pPr>
              <w:widowControl/>
              <w:spacing w:line="240" w:lineRule="auto"/>
              <w:ind w:left="999" w:hanging="600"/>
              <w:rPr>
                <w:rFonts w:ascii="Calibri" w:eastAsia="宋体" w:hAnsi="Calibri" w:cs="Calibri"/>
                <w:kern w:val="0"/>
                <w:szCs w:val="21"/>
              </w:rPr>
            </w:pPr>
            <w:r w:rsidRPr="00FF73C4">
              <w:rPr>
                <w:rFonts w:ascii="宋体" w:eastAsia="宋体" w:hAnsi="宋体" w:cs="Calibri" w:hint="eastAsia"/>
                <w:kern w:val="0"/>
                <w:sz w:val="20"/>
                <w:szCs w:val="20"/>
              </w:rPr>
              <w:t>其中：研究生（万人）（含全日制和非全日制研究生）</w:t>
            </w:r>
          </w:p>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t>其中：普通本专科（万人）</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毛入学率（</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3647</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3511</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250</w:t>
            </w:r>
            <w:r w:rsidRPr="00FF73C4">
              <w:rPr>
                <w:rFonts w:ascii="宋体" w:eastAsia="宋体" w:hAnsi="宋体" w:cs="Calibri" w:hint="eastAsia"/>
                <w:kern w:val="0"/>
                <w:sz w:val="20"/>
                <w:szCs w:val="20"/>
              </w:rPr>
              <w:t>［</w:t>
            </w:r>
            <w:r w:rsidRPr="00FF73C4">
              <w:rPr>
                <w:rFonts w:ascii="Calibri" w:eastAsia="宋体" w:hAnsi="Calibri" w:cs="Calibri"/>
                <w:kern w:val="0"/>
                <w:sz w:val="20"/>
                <w:szCs w:val="20"/>
              </w:rPr>
              <w:t>191</w:t>
            </w:r>
            <w:r w:rsidRPr="00FF73C4">
              <w:rPr>
                <w:rFonts w:ascii="宋体" w:eastAsia="宋体" w:hAnsi="宋体" w:cs="Calibri" w:hint="eastAsia"/>
                <w:kern w:val="0"/>
                <w:sz w:val="20"/>
                <w:szCs w:val="20"/>
              </w:rPr>
              <w:t>］</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2625</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40</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3850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3680</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290</w:t>
            </w:r>
            <w:r w:rsidRPr="00FF73C4">
              <w:rPr>
                <w:rFonts w:ascii="宋体" w:eastAsia="宋体" w:hAnsi="宋体" w:cs="Calibri" w:hint="eastAsia"/>
                <w:kern w:val="0"/>
                <w:sz w:val="20"/>
                <w:szCs w:val="20"/>
              </w:rPr>
              <w:t>［</w:t>
            </w:r>
            <w:r w:rsidRPr="00FF73C4">
              <w:rPr>
                <w:rFonts w:ascii="Calibri" w:eastAsia="宋体" w:hAnsi="Calibri" w:cs="Calibri"/>
                <w:kern w:val="0"/>
                <w:sz w:val="20"/>
                <w:szCs w:val="20"/>
              </w:rPr>
              <w:t>230</w:t>
            </w:r>
            <w:r w:rsidRPr="00FF73C4">
              <w:rPr>
                <w:rFonts w:ascii="宋体" w:eastAsia="宋体" w:hAnsi="宋体" w:cs="Calibri" w:hint="eastAsia"/>
                <w:kern w:val="0"/>
                <w:sz w:val="20"/>
                <w:szCs w:val="20"/>
              </w:rPr>
              <w:t>］</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2655</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50</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继续教育</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从业人员继续教育（万人次）</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35000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tc>
      </w:tr>
      <w:tr w:rsidR="00FF73C4" w:rsidRPr="00FF73C4" w:rsidTr="00FF73C4">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人力资源开发</w:t>
            </w:r>
          </w:p>
          <w:p w:rsidR="00FF73C4" w:rsidRPr="00FF73C4" w:rsidRDefault="00FF73C4" w:rsidP="00FF73C4">
            <w:pPr>
              <w:widowControl/>
              <w:spacing w:line="240" w:lineRule="auto"/>
              <w:ind w:firstLine="200"/>
              <w:rPr>
                <w:rFonts w:ascii="Calibri" w:eastAsia="宋体" w:hAnsi="Calibri" w:cs="Calibri"/>
                <w:kern w:val="0"/>
                <w:szCs w:val="21"/>
              </w:rPr>
            </w:pPr>
            <w:r w:rsidRPr="00FF73C4">
              <w:rPr>
                <w:rFonts w:ascii="宋体" w:eastAsia="宋体" w:hAnsi="宋体" w:cs="Calibri" w:hint="eastAsia"/>
                <w:kern w:val="0"/>
                <w:sz w:val="20"/>
                <w:szCs w:val="20"/>
              </w:rPr>
              <w:t>新增劳动力平均受教育年限（年）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13</w:t>
            </w:r>
            <w:r w:rsidRPr="00FF73C4">
              <w:rPr>
                <w:rFonts w:ascii="MingLiU_HKSCS" w:eastAsia="MingLiU_HKSCS" w:hAnsi="MingLiU_HKSCS" w:cs="Calibri" w:hint="eastAsia"/>
                <w:kern w:val="0"/>
                <w:sz w:val="20"/>
                <w:szCs w:val="20"/>
              </w:rPr>
              <w:t>.</w:t>
            </w:r>
            <w:r w:rsidRPr="00FF73C4">
              <w:rPr>
                <w:rFonts w:ascii="Calibri" w:eastAsia="宋体" w:hAnsi="Calibri" w:cs="Calibri"/>
                <w:kern w:val="0"/>
                <w:sz w:val="20"/>
                <w:szCs w:val="20"/>
              </w:rPr>
              <w:t>5</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Calibri" w:eastAsia="宋体" w:hAnsi="Calibri" w:cs="Calibri"/>
                <w:kern w:val="0"/>
                <w:sz w:val="20"/>
                <w:szCs w:val="20"/>
              </w:rPr>
              <w:t> </w:t>
            </w:r>
          </w:p>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kern w:val="0"/>
                <w:sz w:val="20"/>
                <w:szCs w:val="20"/>
              </w:rPr>
              <w:t>预期性</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20"/>
          <w:szCs w:val="20"/>
        </w:rPr>
        <w:t>注：1.高等教育在校生含普通本专科、成人本专科、全日制和非全日制研究生在校生。</w:t>
      </w:r>
      <w:r w:rsidRPr="00FF73C4">
        <w:rPr>
          <w:rFonts w:ascii="宋体" w:eastAsia="宋体" w:hAnsi="宋体" w:cs="宋体" w:hint="eastAsia"/>
          <w:color w:val="333333"/>
          <w:kern w:val="0"/>
          <w:sz w:val="19"/>
        </w:rPr>
        <w:t> </w:t>
      </w:r>
      <w:r w:rsidRPr="00FF73C4">
        <w:rPr>
          <w:rFonts w:ascii="宋体" w:eastAsia="宋体" w:hAnsi="宋体" w:cs="宋体" w:hint="eastAsia"/>
          <w:color w:val="333333"/>
          <w:kern w:val="0"/>
          <w:sz w:val="19"/>
          <w:szCs w:val="19"/>
        </w:rPr>
        <w:br/>
        <w:t xml:space="preserve">　　</w:t>
      </w:r>
      <w:r w:rsidRPr="00FF73C4">
        <w:rPr>
          <w:rFonts w:ascii="宋体" w:eastAsia="宋体" w:hAnsi="宋体" w:cs="宋体" w:hint="eastAsia"/>
          <w:color w:val="333333"/>
          <w:kern w:val="0"/>
          <w:sz w:val="20"/>
          <w:szCs w:val="20"/>
        </w:rPr>
        <w:t xml:space="preserve">　　2.［　］内为全日制研究生在校生数。</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（五）主题主线。</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w:t>
      </w:r>
      <w:r w:rsidRPr="00FF73C4">
        <w:rPr>
          <w:rFonts w:ascii="宋体" w:eastAsia="宋体" w:hAnsi="宋体" w:cs="宋体" w:hint="eastAsia"/>
          <w:color w:val="333333"/>
          <w:kern w:val="0"/>
          <w:sz w:val="19"/>
          <w:szCs w:val="19"/>
        </w:rPr>
        <w:lastRenderedPageBreak/>
        <w:t>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二、全面落实立德树人根本任务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（一）提升学生思想道德水平。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9072" w:type="dxa"/>
        <w:jc w:val="center"/>
        <w:tblCellMar>
          <w:left w:w="0" w:type="dxa"/>
          <w:right w:w="0" w:type="dxa"/>
        </w:tblCellMar>
        <w:tblLook w:val="04A0" w:firstRow="1" w:lastRow="0" w:firstColumn="1" w:lastColumn="0" w:noHBand="0" w:noVBand="1"/>
      </w:tblPr>
      <w:tblGrid>
        <w:gridCol w:w="9072"/>
      </w:tblGrid>
      <w:tr w:rsidR="00FF73C4" w:rsidRPr="00FF73C4" w:rsidTr="00FF73C4">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3</w:t>
            </w:r>
            <w:r w:rsidRPr="00FF73C4">
              <w:rPr>
                <w:rFonts w:ascii="宋体" w:eastAsia="宋体" w:hAnsi="宋体" w:cs="Calibri" w:hint="eastAsia"/>
                <w:b/>
                <w:bCs/>
                <w:kern w:val="0"/>
                <w:sz w:val="20"/>
                <w:szCs w:val="20"/>
              </w:rPr>
              <w:t xml:space="preserve">　落实立德树人根本任务</w:t>
            </w:r>
          </w:p>
        </w:tc>
      </w:tr>
      <w:tr w:rsidR="00FF73C4" w:rsidRPr="00FF73C4" w:rsidTr="00FF73C4">
        <w:trPr>
          <w:trHeight w:val="2961"/>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lastRenderedPageBreak/>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（二）培养学生创新创业精神与能力。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（三）强化学生实践动手能力。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（四）塑造学生强健体魄。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lastRenderedPageBreak/>
        <w:t>（五）提高学生文化修养。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（六）增强学生生态文明素养。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（七）提高学生综合国防素质。</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三、改革创新驱动教育发展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（一）着力推进教育教学改革。</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w:t>
      </w:r>
      <w:r w:rsidRPr="00FF73C4">
        <w:rPr>
          <w:rFonts w:ascii="宋体" w:eastAsia="宋体" w:hAnsi="宋体" w:cs="宋体" w:hint="eastAsia"/>
          <w:color w:val="333333"/>
          <w:kern w:val="0"/>
          <w:sz w:val="19"/>
          <w:szCs w:val="19"/>
        </w:rPr>
        <w:lastRenderedPageBreak/>
        <w:t>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（二）深化考试招生制度改革。</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lastRenderedPageBreak/>
        <w:t>（三）激发学校办学活力。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（四）统筹推进世界一流大学和一流学科建设。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9072" w:type="dxa"/>
        <w:jc w:val="center"/>
        <w:tblCellMar>
          <w:left w:w="0" w:type="dxa"/>
          <w:right w:w="0" w:type="dxa"/>
        </w:tblCellMar>
        <w:tblLook w:val="04A0" w:firstRow="1" w:lastRow="0" w:firstColumn="1" w:lastColumn="0" w:noHBand="0" w:noVBand="1"/>
      </w:tblPr>
      <w:tblGrid>
        <w:gridCol w:w="9072"/>
      </w:tblGrid>
      <w:tr w:rsidR="00FF73C4" w:rsidRPr="00FF73C4" w:rsidTr="00FF73C4">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4</w:t>
            </w:r>
            <w:r w:rsidRPr="00FF73C4">
              <w:rPr>
                <w:rFonts w:ascii="宋体" w:eastAsia="宋体" w:hAnsi="宋体" w:cs="Calibri" w:hint="eastAsia"/>
                <w:b/>
                <w:bCs/>
                <w:kern w:val="0"/>
                <w:sz w:val="20"/>
                <w:szCs w:val="20"/>
              </w:rPr>
              <w:t xml:space="preserve">　世界一流大学和一流学科建设</w:t>
            </w:r>
          </w:p>
        </w:tc>
      </w:tr>
      <w:tr w:rsidR="00FF73C4" w:rsidRPr="00FF73C4" w:rsidTr="00FF73C4">
        <w:trPr>
          <w:trHeight w:val="3953"/>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73C4" w:rsidRPr="00FF73C4" w:rsidRDefault="00FF73C4" w:rsidP="00FF73C4">
            <w:pPr>
              <w:widowControl/>
              <w:spacing w:line="240" w:lineRule="auto"/>
              <w:ind w:firstLine="400"/>
              <w:rPr>
                <w:rFonts w:ascii="Calibri" w:eastAsia="宋体" w:hAnsi="Calibri" w:cs="Calibri"/>
                <w:kern w:val="0"/>
                <w:szCs w:val="21"/>
              </w:rPr>
            </w:pPr>
            <w:r w:rsidRPr="00FF73C4">
              <w:rPr>
                <w:rFonts w:ascii="宋体" w:eastAsia="宋体" w:hAnsi="宋体" w:cs="Calibri" w:hint="eastAsia"/>
                <w:kern w:val="0"/>
                <w:sz w:val="20"/>
                <w:szCs w:val="20"/>
              </w:rPr>
              <w:lastRenderedPageBreak/>
              <w:t>加强总体规划，引导分类发展，科学合理布局，坚持扶优扶新、扶需扶特，支持处于国内领先地位、在国际上具有较强竞争力、对经济社会发展具有重大作用、具备进入世界一流行列或前列基础和实力的大学，支持建设</w:t>
            </w:r>
            <w:r w:rsidRPr="00FF73C4">
              <w:rPr>
                <w:rFonts w:ascii="Calibri" w:eastAsia="宋体" w:hAnsi="Calibri" w:cs="Calibri"/>
                <w:kern w:val="0"/>
                <w:sz w:val="20"/>
                <w:szCs w:val="20"/>
              </w:rPr>
              <w:t>100</w:t>
            </w:r>
            <w:r w:rsidRPr="00FF73C4">
              <w:rPr>
                <w:rFonts w:ascii="宋体" w:eastAsia="宋体" w:hAnsi="宋体" w:cs="Calibri" w:hint="eastAsia"/>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（五）强化高校创新体系建设。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w:t>
      </w:r>
      <w:r w:rsidRPr="00FF73C4">
        <w:rPr>
          <w:rFonts w:ascii="宋体" w:eastAsia="宋体" w:hAnsi="宋体" w:cs="宋体" w:hint="eastAsia"/>
          <w:color w:val="333333"/>
          <w:kern w:val="0"/>
          <w:sz w:val="19"/>
          <w:szCs w:val="19"/>
        </w:rPr>
        <w:lastRenderedPageBreak/>
        <w:t>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5</w:t>
            </w:r>
            <w:r w:rsidRPr="00FF73C4">
              <w:rPr>
                <w:rFonts w:ascii="宋体" w:eastAsia="宋体" w:hAnsi="宋体" w:cs="Calibri" w:hint="eastAsia"/>
                <w:b/>
                <w:bCs/>
                <w:kern w:val="0"/>
                <w:sz w:val="20"/>
                <w:szCs w:val="20"/>
              </w:rPr>
              <w:t xml:space="preserve">　中国特色新型高校智库建设推进计划</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（六）促进和规范民办教育发展。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（七）积极发展“互联网+教育”。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lastRenderedPageBreak/>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6</w:t>
            </w:r>
            <w:r w:rsidRPr="00FF73C4">
              <w:rPr>
                <w:rFonts w:ascii="宋体" w:eastAsia="宋体" w:hAnsi="宋体" w:cs="Calibri" w:hint="eastAsia"/>
                <w:b/>
                <w:bCs/>
                <w:kern w:val="0"/>
                <w:sz w:val="20"/>
                <w:szCs w:val="20"/>
              </w:rPr>
              <w:t xml:space="preserve">　推进“互联网</w:t>
            </w:r>
            <w:r w:rsidRPr="00FF73C4">
              <w:rPr>
                <w:rFonts w:ascii="Calibri" w:eastAsia="宋体" w:hAnsi="Calibri" w:cs="Calibri"/>
                <w:b/>
                <w:bCs/>
                <w:kern w:val="0"/>
                <w:sz w:val="20"/>
                <w:szCs w:val="20"/>
              </w:rPr>
              <w:t>+</w:t>
            </w:r>
            <w:r w:rsidRPr="00FF73C4">
              <w:rPr>
                <w:rFonts w:ascii="宋体" w:eastAsia="宋体" w:hAnsi="宋体" w:cs="Calibri" w:hint="eastAsia"/>
                <w:b/>
                <w:bCs/>
                <w:kern w:val="0"/>
                <w:sz w:val="20"/>
                <w:szCs w:val="20"/>
              </w:rPr>
              <w:t>教育”发展</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教育培训”行动，支持“互联网</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教育”教学新模式，发展“互联网</w:t>
            </w:r>
            <w:r w:rsidRPr="00FF73C4">
              <w:rPr>
                <w:rFonts w:ascii="Calibri" w:eastAsia="宋体" w:hAnsi="Calibri" w:cs="Calibri"/>
                <w:kern w:val="0"/>
                <w:sz w:val="20"/>
                <w:szCs w:val="20"/>
              </w:rPr>
              <w:t>+</w:t>
            </w:r>
            <w:r w:rsidRPr="00FF73C4">
              <w:rPr>
                <w:rFonts w:ascii="宋体" w:eastAsia="宋体" w:hAnsi="宋体" w:cs="Calibri" w:hint="eastAsia"/>
                <w:kern w:val="0"/>
                <w:sz w:val="20"/>
                <w:szCs w:val="20"/>
              </w:rPr>
              <w:t>教育”服务新业态。</w:t>
            </w:r>
          </w:p>
        </w:tc>
      </w:tr>
    </w:tbl>
    <w:p w:rsidR="00FF73C4" w:rsidRPr="00FF73C4" w:rsidRDefault="00FF73C4" w:rsidP="00FF73C4">
      <w:pPr>
        <w:widowControl/>
        <w:shd w:val="clear" w:color="auto" w:fill="FFFFFF"/>
        <w:spacing w:line="346" w:lineRule="atLeast"/>
        <w:rPr>
          <w:rFonts w:ascii="Calibri" w:eastAsia="宋体" w:hAnsi="Calibri" w:cs="Calibri"/>
          <w:color w:val="333333"/>
          <w:kern w:val="0"/>
          <w:szCs w:val="21"/>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四、协调推进教育结构调整</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（一）推进区域教育协调发展。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w:t>
      </w:r>
      <w:r w:rsidRPr="00FF73C4">
        <w:rPr>
          <w:rFonts w:ascii="宋体" w:eastAsia="宋体" w:hAnsi="宋体" w:cs="宋体" w:hint="eastAsia"/>
          <w:color w:val="333333"/>
          <w:kern w:val="0"/>
          <w:sz w:val="19"/>
          <w:szCs w:val="19"/>
        </w:rPr>
        <w:lastRenderedPageBreak/>
        <w:t>区定向招生专项计划，扩大农村贫困地区学生接受优质高等教育机会。进一步支持赣南等原中央苏区和其他重点贫困革命老区教育发展。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（二）优化城乡基础教育布局。</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（三）加快发展现代职业教育。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FF73C4" w:rsidRPr="00FF73C4" w:rsidRDefault="00FF73C4" w:rsidP="00FF73C4">
      <w:pPr>
        <w:widowControl/>
        <w:shd w:val="clear" w:color="auto" w:fill="FFFFFF"/>
        <w:spacing w:after="240"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7</w:t>
            </w:r>
            <w:r w:rsidRPr="00FF73C4">
              <w:rPr>
                <w:rFonts w:ascii="宋体" w:eastAsia="宋体" w:hAnsi="宋体" w:cs="Calibri" w:hint="eastAsia"/>
                <w:b/>
                <w:bCs/>
                <w:kern w:val="0"/>
                <w:sz w:val="20"/>
                <w:szCs w:val="20"/>
              </w:rPr>
              <w:t xml:space="preserve">　高水平职业学校建设</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围绕深化产教融合、校企合作、工学结合主线，支持</w:t>
            </w:r>
            <w:r w:rsidRPr="00FF73C4">
              <w:rPr>
                <w:rFonts w:ascii="Calibri" w:eastAsia="宋体" w:hAnsi="Calibri" w:cs="Calibri"/>
                <w:kern w:val="0"/>
                <w:sz w:val="20"/>
                <w:szCs w:val="20"/>
              </w:rPr>
              <w:t>100</w:t>
            </w:r>
            <w:r w:rsidRPr="00FF73C4">
              <w:rPr>
                <w:rFonts w:ascii="宋体" w:eastAsia="宋体" w:hAnsi="宋体" w:cs="Calibri" w:hint="eastAsia"/>
                <w:kern w:val="0"/>
                <w:sz w:val="20"/>
                <w:szCs w:val="20"/>
              </w:rPr>
              <w:t>所左右高等职业学校和</w:t>
            </w:r>
            <w:r w:rsidRPr="00FF73C4">
              <w:rPr>
                <w:rFonts w:ascii="Calibri" w:eastAsia="宋体" w:hAnsi="Calibri" w:cs="Calibri"/>
                <w:kern w:val="0"/>
                <w:sz w:val="20"/>
                <w:szCs w:val="20"/>
              </w:rPr>
              <w:t>1000</w:t>
            </w:r>
            <w:r w:rsidRPr="00FF73C4">
              <w:rPr>
                <w:rFonts w:ascii="宋体" w:eastAsia="宋体" w:hAnsi="宋体" w:cs="Calibri" w:hint="eastAsia"/>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（四）调整高等教育结构。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8</w:t>
            </w:r>
            <w:r w:rsidRPr="00FF73C4">
              <w:rPr>
                <w:rFonts w:ascii="宋体" w:eastAsia="宋体" w:hAnsi="宋体" w:cs="Calibri" w:hint="eastAsia"/>
                <w:b/>
                <w:bCs/>
                <w:kern w:val="0"/>
                <w:sz w:val="20"/>
                <w:szCs w:val="20"/>
              </w:rPr>
              <w:t xml:space="preserve">　应用型本科高校建设</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（五）大力发展继续教育。</w:t>
      </w:r>
    </w:p>
    <w:p w:rsidR="00FF73C4" w:rsidRPr="00FF73C4" w:rsidRDefault="00FF73C4" w:rsidP="00FF73C4">
      <w:pPr>
        <w:widowControl/>
        <w:shd w:val="clear" w:color="auto" w:fill="FFFFFF"/>
        <w:spacing w:after="240"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w:t>
      </w:r>
      <w:r w:rsidRPr="00FF73C4">
        <w:rPr>
          <w:rFonts w:ascii="宋体" w:eastAsia="宋体" w:hAnsi="宋体" w:cs="宋体" w:hint="eastAsia"/>
          <w:color w:val="333333"/>
          <w:kern w:val="0"/>
          <w:sz w:val="19"/>
          <w:szCs w:val="19"/>
        </w:rPr>
        <w:lastRenderedPageBreak/>
        <w:t>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9</w:t>
            </w:r>
            <w:r w:rsidRPr="00FF73C4">
              <w:rPr>
                <w:rFonts w:ascii="宋体" w:eastAsia="宋体" w:hAnsi="宋体" w:cs="Calibri" w:hint="eastAsia"/>
                <w:b/>
                <w:bCs/>
                <w:kern w:val="0"/>
                <w:sz w:val="20"/>
                <w:szCs w:val="20"/>
              </w:rPr>
              <w:t xml:space="preserve">　建立学分银行和信息化平台</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FF73C4" w:rsidRPr="00FF73C4" w:rsidRDefault="00FF73C4" w:rsidP="00FF73C4">
      <w:pPr>
        <w:widowControl/>
        <w:shd w:val="clear" w:color="auto" w:fill="FFFFFF"/>
        <w:spacing w:after="240"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10</w:t>
            </w:r>
            <w:r w:rsidRPr="00FF73C4">
              <w:rPr>
                <w:rFonts w:ascii="宋体" w:eastAsia="宋体" w:hAnsi="宋体" w:cs="Calibri" w:hint="eastAsia"/>
                <w:b/>
                <w:bCs/>
                <w:kern w:val="0"/>
                <w:sz w:val="20"/>
                <w:szCs w:val="20"/>
              </w:rPr>
              <w:t xml:space="preserve">　发展继续教育</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FF73C4">
              <w:rPr>
                <w:rFonts w:ascii="Calibri" w:eastAsia="宋体" w:hAnsi="Calibri" w:cs="Calibri"/>
                <w:kern w:val="0"/>
                <w:sz w:val="20"/>
                <w:szCs w:val="20"/>
              </w:rPr>
              <w:t>150</w:t>
            </w:r>
            <w:r w:rsidRPr="00FF73C4">
              <w:rPr>
                <w:rFonts w:ascii="宋体" w:eastAsia="宋体" w:hAnsi="宋体" w:cs="Calibri" w:hint="eastAsia"/>
                <w:kern w:val="0"/>
                <w:sz w:val="20"/>
                <w:szCs w:val="20"/>
              </w:rPr>
              <w:t>万名符合入学条件的农民工接受本、专科学历继续教育。</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（六）加快培养现代产业急需人才。</w:t>
      </w:r>
    </w:p>
    <w:p w:rsidR="00FF73C4" w:rsidRPr="00FF73C4" w:rsidRDefault="00FF73C4" w:rsidP="00FF73C4">
      <w:pPr>
        <w:widowControl/>
        <w:shd w:val="clear" w:color="auto" w:fill="FFFFFF"/>
        <w:spacing w:after="240"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lastRenderedPageBreak/>
              <w:t>专栏</w:t>
            </w:r>
            <w:r w:rsidRPr="00FF73C4">
              <w:rPr>
                <w:rFonts w:ascii="Calibri" w:eastAsia="宋体" w:hAnsi="Calibri" w:cs="Calibri"/>
                <w:b/>
                <w:bCs/>
                <w:kern w:val="0"/>
                <w:sz w:val="20"/>
                <w:szCs w:val="20"/>
              </w:rPr>
              <w:t>11</w:t>
            </w:r>
            <w:r w:rsidRPr="00FF73C4">
              <w:rPr>
                <w:rFonts w:ascii="宋体" w:eastAsia="宋体" w:hAnsi="宋体" w:cs="Calibri" w:hint="eastAsia"/>
                <w:b/>
                <w:bCs/>
                <w:kern w:val="0"/>
                <w:sz w:val="20"/>
                <w:szCs w:val="20"/>
              </w:rPr>
              <w:t xml:space="preserve">　服务现代产业的新兴学科专业集群建设</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五、协同营造良好育人生态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（一）优化校园育人环境。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（二）改善社会育人环境。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w:t>
      </w:r>
      <w:r w:rsidRPr="00FF73C4">
        <w:rPr>
          <w:rFonts w:ascii="宋体" w:eastAsia="宋体" w:hAnsi="宋体" w:cs="宋体" w:hint="eastAsia"/>
          <w:color w:val="333333"/>
          <w:kern w:val="0"/>
          <w:sz w:val="19"/>
          <w:szCs w:val="19"/>
        </w:rPr>
        <w:lastRenderedPageBreak/>
        <w:t>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（三）构建教育诚信环境。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（四）建立科学评价体系。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（五）建设绿色校园。</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加强节约型校园建设。推动在教育系统实施能效水效领跑者引领行动。开展绿色校园建设试点。修订和落实学校建设标准，强化绿色节能环保要求。提高学校节能水平，加强节能运行管理和监督评</w:t>
      </w:r>
      <w:r w:rsidRPr="00FF73C4">
        <w:rPr>
          <w:rFonts w:ascii="宋体" w:eastAsia="宋体" w:hAnsi="宋体" w:cs="宋体" w:hint="eastAsia"/>
          <w:color w:val="333333"/>
          <w:kern w:val="0"/>
          <w:sz w:val="19"/>
          <w:szCs w:val="19"/>
        </w:rPr>
        <w:lastRenderedPageBreak/>
        <w:t>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六、统筹推动教育开放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（一）优化教育对外开放布局。</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12</w:t>
            </w:r>
            <w:r w:rsidRPr="00FF73C4">
              <w:rPr>
                <w:rFonts w:ascii="宋体" w:eastAsia="宋体" w:hAnsi="宋体" w:cs="Calibri" w:hint="eastAsia"/>
                <w:b/>
                <w:bCs/>
                <w:kern w:val="0"/>
                <w:sz w:val="20"/>
                <w:szCs w:val="20"/>
              </w:rPr>
              <w:t xml:space="preserve">　推进共建“一带一路”教育行动</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（二）提升教育开放层次和水平。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w:t>
      </w:r>
      <w:r w:rsidRPr="00FF73C4">
        <w:rPr>
          <w:rFonts w:ascii="宋体" w:eastAsia="宋体" w:hAnsi="宋体" w:cs="宋体" w:hint="eastAsia"/>
          <w:color w:val="333333"/>
          <w:kern w:val="0"/>
          <w:sz w:val="19"/>
          <w:szCs w:val="19"/>
        </w:rPr>
        <w:lastRenderedPageBreak/>
        <w:t>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（三）积极参与全球教育治理。</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（四）统筹推进中外人文交流。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（五）深化内地和港澳、大陆和台湾地区教育合作交流。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lastRenderedPageBreak/>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七、全面提升教育发展共享水平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（一）打赢教育脱贫攻坚战。</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13</w:t>
            </w:r>
            <w:r w:rsidRPr="00FF73C4">
              <w:rPr>
                <w:rFonts w:ascii="宋体" w:eastAsia="宋体" w:hAnsi="宋体" w:cs="Calibri" w:hint="eastAsia"/>
                <w:b/>
                <w:bCs/>
                <w:kern w:val="0"/>
                <w:sz w:val="20"/>
                <w:szCs w:val="20"/>
              </w:rPr>
              <w:t xml:space="preserve">　教育脱贫攻坚行动计划</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省级政府统筹学前教育资金向贫困县倾斜。支持各地</w:t>
            </w:r>
            <w:r w:rsidRPr="00FF73C4">
              <w:rPr>
                <w:rFonts w:ascii="Calibri" w:eastAsia="宋体" w:hAnsi="Calibri" w:cs="Calibri"/>
                <w:kern w:val="0"/>
                <w:sz w:val="20"/>
                <w:szCs w:val="20"/>
              </w:rPr>
              <w:t>2017</w:t>
            </w:r>
            <w:r w:rsidRPr="00FF73C4">
              <w:rPr>
                <w:rFonts w:ascii="宋体" w:eastAsia="宋体" w:hAnsi="宋体" w:cs="Calibri" w:hint="eastAsia"/>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（二）促进义务教育均衡优质发展。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巩固提高普及水平。着力提升辍学现象比较集中的农村、边远、贫困和民族地区教育质量。建立义务教育巩固率监测系统，全面落实控辍保学责任制，建立行政督促复学机制，推动政府、学校、</w:t>
      </w:r>
      <w:r w:rsidRPr="00FF73C4">
        <w:rPr>
          <w:rFonts w:ascii="宋体" w:eastAsia="宋体" w:hAnsi="宋体" w:cs="宋体" w:hint="eastAsia"/>
          <w:color w:val="333333"/>
          <w:kern w:val="0"/>
          <w:sz w:val="19"/>
          <w:szCs w:val="19"/>
        </w:rPr>
        <w:lastRenderedPageBreak/>
        <w:t>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（三）加快发展学前教育。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（四）普及高中阶段教育。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（五）加快发展民族教育。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w:t>
      </w:r>
      <w:r w:rsidRPr="00FF73C4">
        <w:rPr>
          <w:rFonts w:ascii="宋体" w:eastAsia="宋体" w:hAnsi="宋体" w:cs="宋体" w:hint="eastAsia"/>
          <w:color w:val="333333"/>
          <w:kern w:val="0"/>
          <w:sz w:val="19"/>
          <w:szCs w:val="19"/>
        </w:rPr>
        <w:lastRenderedPageBreak/>
        <w:t>语教师培养培训、教学研究、教材开发和出版，加强对少数民族文字教材的指导监管。建立健全双语教育督导评估和监测机制。</w:t>
      </w:r>
    </w:p>
    <w:p w:rsidR="00FF73C4" w:rsidRPr="00FF73C4" w:rsidRDefault="00FF73C4" w:rsidP="00FF73C4">
      <w:pPr>
        <w:widowControl/>
        <w:shd w:val="clear" w:color="auto" w:fill="FFFFFF"/>
        <w:spacing w:after="240"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14</w:t>
            </w:r>
            <w:r w:rsidRPr="00FF73C4">
              <w:rPr>
                <w:rFonts w:ascii="宋体" w:eastAsia="宋体" w:hAnsi="宋体" w:cs="Calibri" w:hint="eastAsia"/>
                <w:b/>
                <w:bCs/>
                <w:kern w:val="0"/>
                <w:sz w:val="20"/>
                <w:szCs w:val="20"/>
              </w:rPr>
              <w:t xml:space="preserve">　支持民族教育发展</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（六）保障困难群体受教育权利。</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（七）大力促进高校毕业生就业创业。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lastRenderedPageBreak/>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15</w:t>
            </w:r>
            <w:r w:rsidRPr="00FF73C4">
              <w:rPr>
                <w:rFonts w:ascii="宋体" w:eastAsia="宋体" w:hAnsi="宋体" w:cs="Calibri" w:hint="eastAsia"/>
                <w:b/>
                <w:bCs/>
                <w:kern w:val="0"/>
                <w:sz w:val="20"/>
                <w:szCs w:val="20"/>
              </w:rPr>
              <w:t xml:space="preserve">　提升基本公共教育服务能力</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sidRPr="00FF73C4">
              <w:rPr>
                <w:rFonts w:ascii="Calibri" w:eastAsia="宋体" w:hAnsi="Calibri" w:cs="Calibri"/>
                <w:kern w:val="0"/>
                <w:sz w:val="20"/>
                <w:szCs w:val="20"/>
              </w:rPr>
              <w:t>30</w:t>
            </w:r>
            <w:r w:rsidRPr="00FF73C4">
              <w:rPr>
                <w:rFonts w:ascii="宋体" w:eastAsia="宋体" w:hAnsi="宋体" w:cs="Calibri" w:hint="eastAsia"/>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八、着力加强教师队伍建设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（一）加强师德师风建设。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（二）提升教师能力素质。</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lastRenderedPageBreak/>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（三）吸引一流人才从教。</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w:t>
      </w:r>
      <w:r w:rsidRPr="00FF73C4">
        <w:rPr>
          <w:rFonts w:ascii="宋体" w:eastAsia="宋体" w:hAnsi="宋体" w:cs="宋体" w:hint="eastAsia"/>
          <w:color w:val="333333"/>
          <w:kern w:val="0"/>
          <w:sz w:val="19"/>
          <w:szCs w:val="19"/>
        </w:rPr>
        <w:lastRenderedPageBreak/>
        <w:t>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（四）优化教师资源配置。</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（五）完善教师管理制度。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tbl>
      <w:tblPr>
        <w:tblW w:w="0" w:type="auto"/>
        <w:jc w:val="center"/>
        <w:tblCellMar>
          <w:left w:w="0" w:type="dxa"/>
          <w:right w:w="0" w:type="dxa"/>
        </w:tblCellMar>
        <w:tblLook w:val="04A0" w:firstRow="1" w:lastRow="0" w:firstColumn="1" w:lastColumn="0" w:noHBand="0" w:noVBand="1"/>
      </w:tblPr>
      <w:tblGrid>
        <w:gridCol w:w="8522"/>
      </w:tblGrid>
      <w:tr w:rsidR="00FF73C4" w:rsidRPr="00FF73C4" w:rsidTr="00FF73C4">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jc w:val="center"/>
              <w:rPr>
                <w:rFonts w:ascii="Calibri" w:eastAsia="宋体" w:hAnsi="Calibri" w:cs="Calibri"/>
                <w:kern w:val="0"/>
                <w:szCs w:val="21"/>
              </w:rPr>
            </w:pPr>
            <w:r w:rsidRPr="00FF73C4">
              <w:rPr>
                <w:rFonts w:ascii="宋体" w:eastAsia="宋体" w:hAnsi="宋体" w:cs="Calibri" w:hint="eastAsia"/>
                <w:b/>
                <w:bCs/>
                <w:kern w:val="0"/>
                <w:sz w:val="20"/>
                <w:szCs w:val="20"/>
              </w:rPr>
              <w:t>专栏</w:t>
            </w:r>
            <w:r w:rsidRPr="00FF73C4">
              <w:rPr>
                <w:rFonts w:ascii="Calibri" w:eastAsia="宋体" w:hAnsi="Calibri" w:cs="Calibri"/>
                <w:b/>
                <w:bCs/>
                <w:kern w:val="0"/>
                <w:sz w:val="20"/>
                <w:szCs w:val="20"/>
              </w:rPr>
              <w:t>16</w:t>
            </w:r>
            <w:r w:rsidRPr="00FF73C4">
              <w:rPr>
                <w:rFonts w:ascii="宋体" w:eastAsia="宋体" w:hAnsi="宋体" w:cs="Calibri" w:hint="eastAsia"/>
                <w:b/>
                <w:bCs/>
                <w:kern w:val="0"/>
                <w:sz w:val="20"/>
                <w:szCs w:val="20"/>
              </w:rPr>
              <w:t xml:space="preserve">　加强教师队伍建设</w:t>
            </w:r>
          </w:p>
        </w:tc>
      </w:tr>
      <w:tr w:rsidR="00FF73C4" w:rsidRPr="00FF73C4" w:rsidTr="00FF73C4">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3C4" w:rsidRPr="00FF73C4" w:rsidRDefault="00FF73C4" w:rsidP="00FF73C4">
            <w:pPr>
              <w:widowControl/>
              <w:spacing w:line="240" w:lineRule="auto"/>
              <w:rPr>
                <w:rFonts w:ascii="Calibri" w:eastAsia="宋体" w:hAnsi="Calibri" w:cs="Calibri"/>
                <w:kern w:val="0"/>
                <w:szCs w:val="21"/>
              </w:rPr>
            </w:pPr>
            <w:r w:rsidRPr="00FF73C4">
              <w:rPr>
                <w:rFonts w:ascii="宋体" w:eastAsia="宋体" w:hAnsi="宋体" w:cs="Calibri" w:hint="eastAsia"/>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w:t>
            </w:r>
            <w:r w:rsidRPr="00FF73C4">
              <w:rPr>
                <w:rFonts w:ascii="宋体" w:eastAsia="宋体" w:hAnsi="宋体" w:cs="Calibri" w:hint="eastAsia"/>
                <w:kern w:val="0"/>
                <w:sz w:val="20"/>
                <w:szCs w:val="20"/>
              </w:rPr>
              <w:lastRenderedPageBreak/>
              <w:t>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九、加快推进教育治理现代化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（一）推进政府职能转变。</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（二）构建有效监管体系。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w:t>
      </w:r>
      <w:r w:rsidRPr="00FF73C4">
        <w:rPr>
          <w:rFonts w:ascii="宋体" w:eastAsia="宋体" w:hAnsi="宋体" w:cs="宋体" w:hint="eastAsia"/>
          <w:color w:val="333333"/>
          <w:kern w:val="0"/>
          <w:sz w:val="19"/>
          <w:szCs w:val="19"/>
        </w:rPr>
        <w:lastRenderedPageBreak/>
        <w:t>培育专业教育评价机构。鼓励行业企业、专业机构和社会组织规范开展教育评价和决策咨询，大力培育专业服务机构，委托专业机构和社会组织开展评价。</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（三）全面推进依法治教。</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完善教育法律法规体系。推动修订职业教育法、残疾人教育条例，加快修订教师法、学位条例，推进学前教育法、终身学习法、学校安全条例、国家教育考试条例的研究起草工作，加快制修订教育规章。</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（四）完善教育投入机制。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w:t>
      </w:r>
      <w:r w:rsidRPr="00FF73C4">
        <w:rPr>
          <w:rFonts w:ascii="宋体" w:eastAsia="宋体" w:hAnsi="宋体" w:cs="宋体" w:hint="eastAsia"/>
          <w:color w:val="333333"/>
          <w:kern w:val="0"/>
          <w:sz w:val="19"/>
          <w:szCs w:val="19"/>
        </w:rPr>
        <w:lastRenderedPageBreak/>
        <w:t>加强内部审计，强化审计结果运用。加大学校财务信息公开力度，主动接受社会监督。加强国有资产管理，盘活各类资产存量，规范资产处置行为，提高资产使用效率。</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十、加强和改进教育系统党的建设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（一）落实全面从严治党主体责任。</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（二）加强教育系统思想政治建设。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（三）加强基层党组织和党员队伍建设。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lastRenderedPageBreak/>
        <w:t>（四）加强教育系统党风廉政建设。</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b/>
          <w:bCs/>
          <w:color w:val="333333"/>
          <w:kern w:val="0"/>
          <w:sz w:val="19"/>
          <w:szCs w:val="19"/>
        </w:rPr>
        <w:t>十一、组织实施</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（一）落实责任分工。</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（二）协同实施规划。</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（三）鼓励探索创新。</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楷体" w:eastAsia="楷体" w:hAnsi="楷体" w:cs="宋体" w:hint="eastAsia"/>
          <w:color w:val="333333"/>
          <w:kern w:val="0"/>
          <w:sz w:val="19"/>
          <w:szCs w:val="19"/>
        </w:rPr>
        <w:t>（四）加强督促检查。</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FF73C4" w:rsidRPr="00FF73C4" w:rsidRDefault="00FF73C4" w:rsidP="00FF73C4">
      <w:pPr>
        <w:widowControl/>
        <w:shd w:val="clear" w:color="auto" w:fill="FFFFFF"/>
        <w:spacing w:line="346" w:lineRule="atLeast"/>
        <w:ind w:firstLine="480"/>
        <w:rPr>
          <w:rFonts w:ascii="宋体" w:eastAsia="宋体" w:hAnsi="宋体" w:cs="宋体"/>
          <w:color w:val="333333"/>
          <w:kern w:val="0"/>
          <w:sz w:val="19"/>
          <w:szCs w:val="19"/>
        </w:rPr>
      </w:pPr>
      <w:r w:rsidRPr="00FF73C4">
        <w:rPr>
          <w:rFonts w:ascii="宋体" w:eastAsia="宋体" w:hAnsi="宋体" w:cs="宋体" w:hint="eastAsia"/>
          <w:color w:val="333333"/>
          <w:kern w:val="0"/>
          <w:sz w:val="19"/>
          <w:szCs w:val="19"/>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FF73C4" w:rsidRPr="00FF73C4" w:rsidRDefault="00FF73C4"/>
    <w:sectPr w:rsidR="00FF73C4" w:rsidRPr="00FF73C4" w:rsidSect="00527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AA" w:rsidRDefault="008B77AA" w:rsidP="006E535A">
      <w:pPr>
        <w:spacing w:line="240" w:lineRule="auto"/>
      </w:pPr>
      <w:r>
        <w:separator/>
      </w:r>
    </w:p>
  </w:endnote>
  <w:endnote w:type="continuationSeparator" w:id="0">
    <w:p w:rsidR="008B77AA" w:rsidRDefault="008B77AA" w:rsidP="006E5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AA" w:rsidRDefault="008B77AA" w:rsidP="006E535A">
      <w:pPr>
        <w:spacing w:line="240" w:lineRule="auto"/>
      </w:pPr>
      <w:r>
        <w:separator/>
      </w:r>
    </w:p>
  </w:footnote>
  <w:footnote w:type="continuationSeparator" w:id="0">
    <w:p w:rsidR="008B77AA" w:rsidRDefault="008B77AA" w:rsidP="006E53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3C4"/>
    <w:rsid w:val="002B5F1D"/>
    <w:rsid w:val="00527488"/>
    <w:rsid w:val="006E535A"/>
    <w:rsid w:val="008B77AA"/>
    <w:rsid w:val="00FF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CF27C-2F4C-4312-BD37-1F86426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269"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3C4"/>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FF73C4"/>
  </w:style>
  <w:style w:type="paragraph" w:styleId="a4">
    <w:name w:val="header"/>
    <w:basedOn w:val="a"/>
    <w:link w:val="Char"/>
    <w:uiPriority w:val="99"/>
    <w:unhideWhenUsed/>
    <w:rsid w:val="006E535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6E535A"/>
    <w:rPr>
      <w:sz w:val="18"/>
      <w:szCs w:val="18"/>
    </w:rPr>
  </w:style>
  <w:style w:type="paragraph" w:styleId="a5">
    <w:name w:val="footer"/>
    <w:basedOn w:val="a"/>
    <w:link w:val="Char0"/>
    <w:uiPriority w:val="99"/>
    <w:unhideWhenUsed/>
    <w:rsid w:val="006E535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6E53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6396</Words>
  <Characters>36458</Characters>
  <Application>Microsoft Office Word</Application>
  <DocSecurity>0</DocSecurity>
  <Lines>303</Lines>
  <Paragraphs>85</Paragraphs>
  <ScaleCrop>false</ScaleCrop>
  <Company>china</Company>
  <LinksUpToDate>false</LinksUpToDate>
  <CharactersWithSpaces>42769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2017-01-21T05:03:00Z</dcterms:created>
  <dcterms:modified xsi:type="dcterms:W3CDTF">2017-01-22T01:40:00Z</dcterms:modified>
</cp:coreProperties>
</file>